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0C260">
      <w:pPr>
        <w:pStyle w:val="2"/>
        <w:widowControl/>
        <w:spacing w:beforeAutospacing="0" w:afterAutospacing="0" w:line="560" w:lineRule="exact"/>
        <w:jc w:val="center"/>
        <w:rPr>
          <w:rStyle w:val="10"/>
          <w:rFonts w:hint="default" w:ascii="方正小标宋简体" w:hAnsi="黑体" w:eastAsia="方正小标宋简体" w:cs="黑体"/>
          <w:b w:val="0"/>
          <w:color w:val="auto"/>
          <w:sz w:val="44"/>
          <w:szCs w:val="44"/>
          <w:u w:val="none"/>
        </w:rPr>
      </w:pPr>
      <w:r>
        <w:rPr>
          <w:rFonts w:ascii="方正小标宋简体" w:hAnsi="黑体" w:eastAsia="方正小标宋简体" w:cs="黑体"/>
          <w:b w:val="0"/>
          <w:sz w:val="44"/>
          <w:szCs w:val="44"/>
        </w:rPr>
        <w:t>《广西城镇</w:t>
      </w:r>
      <w:r>
        <w:fldChar w:fldCharType="begin"/>
      </w:r>
      <w:r>
        <w:instrText xml:space="preserve"> HYPERLINK "https://m.liuxue86.com/a/1404868.html" \o "供水合同" </w:instrText>
      </w:r>
      <w:r>
        <w:fldChar w:fldCharType="separate"/>
      </w:r>
      <w:r>
        <w:rPr>
          <w:rStyle w:val="10"/>
          <w:rFonts w:ascii="方正小标宋简体" w:hAnsi="黑体" w:eastAsia="方正小标宋简体" w:cs="黑体"/>
          <w:b w:val="0"/>
          <w:color w:val="auto"/>
          <w:sz w:val="44"/>
          <w:szCs w:val="44"/>
          <w:u w:val="none"/>
        </w:rPr>
        <w:t>供水行业供用水合同》</w:t>
      </w:r>
      <w:r>
        <w:rPr>
          <w:rStyle w:val="10"/>
          <w:rFonts w:ascii="方正小标宋简体" w:hAnsi="黑体" w:eastAsia="方正小标宋简体" w:cs="黑体"/>
          <w:b w:val="0"/>
          <w:color w:val="auto"/>
          <w:sz w:val="44"/>
          <w:szCs w:val="44"/>
          <w:u w:val="none"/>
        </w:rPr>
        <w:fldChar w:fldCharType="end"/>
      </w:r>
      <w:r>
        <w:rPr>
          <w:rStyle w:val="10"/>
          <w:rFonts w:ascii="方正小标宋简体" w:hAnsi="黑体" w:eastAsia="方正小标宋简体" w:cs="黑体"/>
          <w:b w:val="0"/>
          <w:color w:val="auto"/>
          <w:sz w:val="44"/>
          <w:szCs w:val="44"/>
          <w:u w:val="none"/>
        </w:rPr>
        <w:t>范本</w:t>
      </w:r>
    </w:p>
    <w:p w14:paraId="67143A10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（2023年2月修改）</w:t>
      </w:r>
    </w:p>
    <w:p w14:paraId="7963B343">
      <w:pPr>
        <w:pStyle w:val="7"/>
        <w:widowControl/>
        <w:spacing w:beforeAutospacing="0" w:afterAutospacing="0" w:line="560" w:lineRule="exact"/>
        <w:ind w:firstLine="480" w:firstLineChars="200"/>
      </w:pPr>
    </w:p>
    <w:p w14:paraId="392FAEC9">
      <w:pPr>
        <w:pStyle w:val="7"/>
        <w:widowControl/>
        <w:spacing w:beforeAutospacing="0" w:afterAutospacing="0" w:line="560" w:lineRule="exact"/>
        <w:ind w:left="-420" w:leftChars="-200" w:right="-241" w:rightChars="-115" w:firstLine="560" w:firstLineChars="2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合同编号：                       </w:t>
      </w:r>
      <w:r>
        <w:rPr>
          <w:rFonts w:ascii="Times New Roman" w:hAnsi="Times New Roman" w:eastAsia="仿宋_GB2312"/>
          <w:sz w:val="28"/>
          <w:szCs w:val="28"/>
        </w:rPr>
        <w:t>供水服务专号：</w:t>
      </w:r>
    </w:p>
    <w:p w14:paraId="6B8DCEFE">
      <w:pPr>
        <w:pStyle w:val="7"/>
        <w:widowControl/>
        <w:spacing w:beforeAutospacing="0" w:afterAutospacing="0" w:line="560" w:lineRule="exact"/>
        <w:ind w:left="-420" w:leftChars="-200" w:right="-241" w:rightChars="-115" w:firstLine="560" w:firstLineChars="2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>甲方（供水方）：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             </w:t>
      </w:r>
      <w:r>
        <w:rPr>
          <w:rFonts w:ascii="Times New Roman" w:hAnsi="Times New Roman" w:eastAsia="仿宋_GB2312"/>
          <w:sz w:val="28"/>
          <w:szCs w:val="28"/>
        </w:rPr>
        <w:t>乙方（用水方）：</w:t>
      </w:r>
    </w:p>
    <w:p w14:paraId="20CECDF2">
      <w:pPr>
        <w:pStyle w:val="7"/>
        <w:widowControl/>
        <w:spacing w:beforeAutospacing="0" w:afterAutospacing="0" w:line="560" w:lineRule="exact"/>
        <w:ind w:left="-420" w:leftChars="-200" w:right="-241" w:rightChars="-115" w:firstLine="560" w:firstLineChars="2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甲方委托代理人</w:t>
      </w:r>
      <w:r>
        <w:rPr>
          <w:rFonts w:hint="eastAsia" w:ascii="Times New Roman" w:hAnsi="Times New Roman" w:eastAsia="仿宋_GB2312"/>
          <w:sz w:val="28"/>
          <w:szCs w:val="28"/>
        </w:rPr>
        <w:t xml:space="preserve">：                 </w:t>
      </w:r>
      <w:r>
        <w:rPr>
          <w:rFonts w:ascii="Times New Roman" w:hAnsi="Times New Roman" w:eastAsia="仿宋_GB2312"/>
          <w:sz w:val="28"/>
          <w:szCs w:val="28"/>
        </w:rPr>
        <w:t>乙方代理人：</w:t>
      </w:r>
    </w:p>
    <w:p w14:paraId="233F71A8">
      <w:pPr>
        <w:pStyle w:val="7"/>
        <w:widowControl/>
        <w:spacing w:beforeAutospacing="0" w:afterAutospacing="0" w:line="560" w:lineRule="exact"/>
        <w:ind w:left="-420" w:leftChars="-200" w:right="-241" w:rightChars="-115" w:firstLine="560" w:firstLineChars="2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>水表口径：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                   乙方身份证：</w:t>
      </w:r>
    </w:p>
    <w:p w14:paraId="5B7326D9">
      <w:pPr>
        <w:pStyle w:val="7"/>
        <w:widowControl/>
        <w:spacing w:beforeAutospacing="0" w:afterAutospacing="0" w:line="560" w:lineRule="exact"/>
        <w:ind w:left="-420" w:leftChars="-200" w:right="-241" w:rightChars="-115" w:firstLine="560" w:firstLineChars="2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>签约地点：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                   乙方联系电话：</w:t>
      </w:r>
    </w:p>
    <w:p w14:paraId="0EE67B83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为了明确甲乙双方在自来水的供应和使用中的权利和义务，维护正常的供用水秩序。根据《中华人民共和国</w:t>
      </w:r>
      <w:r>
        <w:rPr>
          <w:rFonts w:hint="eastAsia" w:ascii="Times New Roman" w:hAnsi="Times New Roman" w:eastAsia="仿宋_GB2312"/>
          <w:sz w:val="28"/>
          <w:szCs w:val="28"/>
        </w:rPr>
        <w:t>民法典</w:t>
      </w:r>
      <w:r>
        <w:rPr>
          <w:rFonts w:ascii="Times New Roman" w:hAnsi="Times New Roman" w:eastAsia="仿宋_GB2312"/>
          <w:sz w:val="28"/>
          <w:szCs w:val="28"/>
        </w:rPr>
        <w:t>》、《城市供水条例》、《城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镇</w:t>
      </w:r>
      <w:bookmarkStart w:id="0" w:name="_GoBack"/>
      <w:bookmarkEnd w:id="0"/>
      <w:r>
        <w:rPr>
          <w:rFonts w:ascii="Times New Roman" w:hAnsi="Times New Roman" w:eastAsia="仿宋_GB2312"/>
          <w:sz w:val="28"/>
          <w:szCs w:val="28"/>
        </w:rPr>
        <w:t>供水价格管理办法》、《城镇供水服务》、《广西壮族自治区实施</w:t>
      </w:r>
      <w:r>
        <w:rPr>
          <w:rFonts w:hint="eastAsia" w:ascii="Times New Roman" w:hAnsi="Times New Roman" w:eastAsia="仿宋_GB2312"/>
          <w:sz w:val="28"/>
          <w:szCs w:val="28"/>
        </w:rPr>
        <w:t>〈</w:t>
      </w:r>
      <w:r>
        <w:rPr>
          <w:rFonts w:ascii="Times New Roman" w:hAnsi="Times New Roman" w:eastAsia="仿宋_GB2312"/>
          <w:sz w:val="28"/>
          <w:szCs w:val="28"/>
        </w:rPr>
        <w:t>城市供水条例</w:t>
      </w:r>
      <w:r>
        <w:rPr>
          <w:rFonts w:hint="eastAsia" w:ascii="Times New Roman" w:hAnsi="Times New Roman" w:eastAsia="仿宋_GB2312"/>
          <w:sz w:val="28"/>
          <w:szCs w:val="28"/>
        </w:rPr>
        <w:t>〉</w:t>
      </w:r>
      <w:r>
        <w:rPr>
          <w:rFonts w:ascii="Times New Roman" w:hAnsi="Times New Roman" w:eastAsia="仿宋_GB2312"/>
          <w:sz w:val="28"/>
          <w:szCs w:val="28"/>
        </w:rPr>
        <w:t>办法》等有关法律、法规和规章，经甲乙双方协商一致，订立本合同，以便共同遵守。</w:t>
      </w:r>
    </w:p>
    <w:p w14:paraId="15277995">
      <w:pPr>
        <w:pStyle w:val="7"/>
        <w:widowControl/>
        <w:spacing w:beforeAutospacing="0" w:afterAutospacing="0"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第一条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用水地址、用水性质</w:t>
      </w:r>
    </w:p>
    <w:p w14:paraId="778A61F6">
      <w:pPr>
        <w:pStyle w:val="7"/>
        <w:widowControl/>
        <w:numPr>
          <w:ilvl w:val="0"/>
          <w:numId w:val="1"/>
        </w:numPr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用水地址：</w:t>
      </w:r>
    </w:p>
    <w:p w14:paraId="59412E6E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                                                         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</w:p>
    <w:p w14:paraId="66611334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（二）</w:t>
      </w:r>
      <w:r>
        <w:rPr>
          <w:rFonts w:ascii="Times New Roman" w:hAnsi="Times New Roman" w:eastAsia="仿宋_GB2312"/>
          <w:sz w:val="28"/>
          <w:szCs w:val="28"/>
        </w:rPr>
        <w:t>用水性质：  居民用水</w:t>
      </w:r>
      <w:r>
        <w:rPr>
          <w:rFonts w:ascii="Times New Roman" w:hAnsi="Times New Roman" w:eastAsia="仿宋_GB2312"/>
          <w:sz w:val="28"/>
          <w:szCs w:val="28"/>
        </w:rPr>
        <w:sym w:font="Wingdings 2" w:char="00A3"/>
      </w:r>
      <w:r>
        <w:rPr>
          <w:rFonts w:ascii="Times New Roman" w:hAnsi="Times New Roman" w:eastAsia="仿宋_GB2312"/>
          <w:sz w:val="28"/>
          <w:szCs w:val="28"/>
        </w:rPr>
        <w:t xml:space="preserve">    非居民用水</w:t>
      </w:r>
      <w:r>
        <w:rPr>
          <w:rFonts w:ascii="Times New Roman" w:hAnsi="Times New Roman" w:eastAsia="仿宋_GB2312"/>
          <w:sz w:val="28"/>
          <w:szCs w:val="28"/>
        </w:rPr>
        <w:sym w:font="Wingdings 2" w:char="00A3"/>
      </w:r>
      <w:r>
        <w:rPr>
          <w:rFonts w:ascii="Times New Roman" w:hAnsi="Times New Roman" w:eastAsia="仿宋_GB2312"/>
          <w:sz w:val="28"/>
          <w:szCs w:val="28"/>
        </w:rPr>
        <w:t xml:space="preserve">    特种行业用水</w:t>
      </w:r>
      <w:r>
        <w:rPr>
          <w:rFonts w:ascii="Times New Roman" w:hAnsi="Times New Roman" w:eastAsia="仿宋_GB2312"/>
          <w:sz w:val="28"/>
          <w:szCs w:val="28"/>
        </w:rPr>
        <w:sym w:font="Wingdings 2" w:char="00A3"/>
      </w:r>
    </w:p>
    <w:p w14:paraId="512BCA55">
      <w:pPr>
        <w:pStyle w:val="7"/>
        <w:widowControl/>
        <w:spacing w:beforeAutospacing="0" w:afterAutospacing="0"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第二条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供水方式、水质和水压</w:t>
      </w:r>
    </w:p>
    <w:p w14:paraId="2B125EB3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（一）</w:t>
      </w:r>
      <w:r>
        <w:rPr>
          <w:rFonts w:ascii="Times New Roman" w:hAnsi="Times New Roman" w:eastAsia="仿宋_GB2312"/>
          <w:sz w:val="28"/>
          <w:szCs w:val="28"/>
        </w:rPr>
        <w:t>在合同有效期内，甲方通过城市公共供水管网及附属设施向乙方提供不间断供水，设备、设施、维护维修、爆管情况除外。</w:t>
      </w:r>
    </w:p>
    <w:p w14:paraId="7CF29F34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（二）</w:t>
      </w:r>
      <w:r>
        <w:rPr>
          <w:rFonts w:ascii="Times New Roman" w:hAnsi="Times New Roman" w:eastAsia="仿宋_GB2312"/>
          <w:sz w:val="28"/>
          <w:szCs w:val="28"/>
        </w:rPr>
        <w:t>乙方不能间断用水或者对水压、水质有特殊要求的，报经甲方同意后</w:t>
      </w:r>
      <w:r>
        <w:rPr>
          <w:rFonts w:hint="eastAsia" w:ascii="Times New Roman" w:hAnsi="Times New Roman" w:eastAsia="仿宋_GB2312"/>
          <w:sz w:val="28"/>
          <w:szCs w:val="28"/>
        </w:rPr>
        <w:t>可</w:t>
      </w:r>
      <w:r>
        <w:rPr>
          <w:rFonts w:ascii="Times New Roman" w:hAnsi="Times New Roman" w:eastAsia="仿宋_GB2312"/>
          <w:sz w:val="28"/>
          <w:szCs w:val="28"/>
        </w:rPr>
        <w:t>设置贮水、间接加压设施、水处理设备。</w:t>
      </w:r>
    </w:p>
    <w:p w14:paraId="79E5DF5E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（三）</w:t>
      </w:r>
      <w:r>
        <w:rPr>
          <w:rFonts w:ascii="Times New Roman" w:hAnsi="Times New Roman" w:eastAsia="仿宋_GB2312"/>
          <w:sz w:val="28"/>
          <w:szCs w:val="28"/>
        </w:rPr>
        <w:t>甲方保证城市公共供水管网水质符合国家规定的</w:t>
      </w:r>
      <w:r>
        <w:rPr>
          <w:rFonts w:hint="eastAsia" w:ascii="Times New Roman" w:hAnsi="Times New Roman" w:eastAsia="仿宋_GB2312"/>
          <w:sz w:val="28"/>
          <w:szCs w:val="28"/>
        </w:rPr>
        <w:t>《生活</w:t>
      </w:r>
      <w:r>
        <w:rPr>
          <w:rFonts w:ascii="Times New Roman" w:hAnsi="Times New Roman" w:eastAsia="仿宋_GB2312"/>
          <w:sz w:val="28"/>
          <w:szCs w:val="28"/>
        </w:rPr>
        <w:t>饮用水卫生标准</w:t>
      </w:r>
      <w:r>
        <w:rPr>
          <w:rFonts w:hint="eastAsia" w:ascii="Times New Roman" w:hAnsi="Times New Roman" w:eastAsia="仿宋_GB2312"/>
          <w:sz w:val="28"/>
          <w:szCs w:val="28"/>
        </w:rPr>
        <w:t>》（GB5749）</w:t>
      </w:r>
      <w:r>
        <w:rPr>
          <w:rFonts w:ascii="Times New Roman" w:hAnsi="Times New Roman" w:eastAsia="仿宋_GB2312"/>
          <w:sz w:val="28"/>
          <w:szCs w:val="28"/>
        </w:rPr>
        <w:t>。合格率按《城市供水水质标准》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CJ/T206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执行。</w:t>
      </w:r>
    </w:p>
    <w:p w14:paraId="0A29D6AD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（四）</w:t>
      </w:r>
      <w:r>
        <w:rPr>
          <w:rFonts w:ascii="Times New Roman" w:hAnsi="Times New Roman" w:eastAsia="仿宋_GB2312"/>
          <w:sz w:val="28"/>
          <w:szCs w:val="28"/>
        </w:rPr>
        <w:t>甲方保证在计费水表处的水压符合国家和行业或地方政府的规定。</w:t>
      </w:r>
    </w:p>
    <w:p w14:paraId="07A9C6B8">
      <w:pPr>
        <w:pStyle w:val="7"/>
        <w:widowControl/>
        <w:spacing w:beforeAutospacing="0" w:afterAutospacing="0"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第三条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用水计量、水价及水费结算方式</w:t>
      </w:r>
    </w:p>
    <w:p w14:paraId="1304E23A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（一）</w:t>
      </w:r>
      <w:r>
        <w:rPr>
          <w:rFonts w:ascii="Times New Roman" w:hAnsi="Times New Roman" w:eastAsia="仿宋_GB2312"/>
          <w:sz w:val="28"/>
          <w:szCs w:val="28"/>
        </w:rPr>
        <w:t>用水计量：</w:t>
      </w:r>
    </w:p>
    <w:p w14:paraId="5DB913D8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1、甲、乙双方按注册登记的</w:t>
      </w:r>
      <w:r>
        <w:rPr>
          <w:rFonts w:hint="eastAsia" w:ascii="Times New Roman" w:hAnsi="Times New Roman" w:eastAsia="仿宋_GB2312"/>
          <w:sz w:val="28"/>
          <w:szCs w:val="28"/>
        </w:rPr>
        <w:t>贸易结算</w:t>
      </w:r>
      <w:r>
        <w:rPr>
          <w:rFonts w:ascii="Times New Roman" w:hAnsi="Times New Roman" w:eastAsia="仿宋_GB2312"/>
          <w:sz w:val="28"/>
          <w:szCs w:val="28"/>
        </w:rPr>
        <w:t>水表进行计量。</w:t>
      </w:r>
    </w:p>
    <w:p w14:paraId="5BD656B9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2、</w:t>
      </w:r>
      <w:r>
        <w:rPr>
          <w:rFonts w:hint="eastAsia" w:ascii="Times New Roman" w:hAnsi="Times New Roman" w:eastAsia="仿宋_GB2312"/>
          <w:sz w:val="28"/>
          <w:szCs w:val="28"/>
        </w:rPr>
        <w:t>贸易结算</w:t>
      </w:r>
      <w:r>
        <w:rPr>
          <w:rFonts w:ascii="Times New Roman" w:hAnsi="Times New Roman" w:eastAsia="仿宋_GB2312"/>
          <w:sz w:val="28"/>
          <w:szCs w:val="28"/>
        </w:rPr>
        <w:t>水表必须是经相关部门检定合格的计量器具。</w:t>
      </w:r>
      <w:r>
        <w:rPr>
          <w:rFonts w:hint="eastAsia" w:ascii="Times New Roman" w:hAnsi="Times New Roman" w:eastAsia="仿宋_GB2312"/>
          <w:sz w:val="28"/>
          <w:szCs w:val="28"/>
        </w:rPr>
        <w:t>贸易结算</w:t>
      </w:r>
      <w:r>
        <w:rPr>
          <w:rFonts w:ascii="Times New Roman" w:hAnsi="Times New Roman" w:eastAsia="仿宋_GB2312"/>
          <w:sz w:val="28"/>
          <w:szCs w:val="28"/>
        </w:rPr>
        <w:t>水表检定和使用期限按国家</w:t>
      </w:r>
      <w:r>
        <w:rPr>
          <w:rFonts w:hint="eastAsia" w:ascii="Times New Roman" w:hAnsi="Times New Roman" w:eastAsia="仿宋_GB2312"/>
          <w:sz w:val="28"/>
          <w:szCs w:val="28"/>
        </w:rPr>
        <w:t>最新</w:t>
      </w:r>
      <w:r>
        <w:rPr>
          <w:rFonts w:ascii="Times New Roman" w:hAnsi="Times New Roman" w:eastAsia="仿宋_GB2312"/>
          <w:sz w:val="28"/>
          <w:szCs w:val="28"/>
        </w:rPr>
        <w:t>计量检定规程JJG162（冷水表）规定执行。</w:t>
      </w:r>
    </w:p>
    <w:p w14:paraId="1459049E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（二）</w:t>
      </w:r>
      <w:r>
        <w:rPr>
          <w:rFonts w:ascii="Times New Roman" w:hAnsi="Times New Roman" w:eastAsia="仿宋_GB2312"/>
          <w:sz w:val="28"/>
          <w:szCs w:val="28"/>
        </w:rPr>
        <w:t>供水价格：</w:t>
      </w:r>
    </w:p>
    <w:p w14:paraId="3C810C5F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1、甲方依据乙方用水性质，按照地方人民政府价格管理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部门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批准的最新供水分类价格执行。</w:t>
      </w:r>
    </w:p>
    <w:p w14:paraId="0356F287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2、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混合用水原则上应分表计量。因用户原因未分表计量的从高适用水价。确因建筑结构、供水设施和用水条件限制不宜分表计量的，由甲乙双方协商确定各类用水比例。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 </w:t>
      </w:r>
    </w:p>
    <w:p w14:paraId="32D719AF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（三）</w:t>
      </w:r>
      <w:r>
        <w:rPr>
          <w:rFonts w:ascii="Times New Roman" w:hAnsi="Times New Roman" w:eastAsia="仿宋_GB2312"/>
          <w:sz w:val="28"/>
          <w:szCs w:val="28"/>
        </w:rPr>
        <w:t>水费结算方式：</w:t>
      </w:r>
    </w:p>
    <w:p w14:paraId="2EF346C5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1、甲方按照规定周期抄表并结算水费，乙方在_______前交清水费。</w:t>
      </w:r>
    </w:p>
    <w:p w14:paraId="6617ED72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2、水费</w:t>
      </w:r>
      <w:r>
        <w:rPr>
          <w:rFonts w:hint="eastAsia" w:ascii="Times New Roman" w:hAnsi="Times New Roman" w:eastAsia="仿宋_GB2312"/>
          <w:sz w:val="28"/>
          <w:szCs w:val="28"/>
        </w:rPr>
        <w:t>交纳</w:t>
      </w:r>
      <w:r>
        <w:rPr>
          <w:rFonts w:ascii="Times New Roman" w:hAnsi="Times New Roman" w:eastAsia="仿宋_GB2312"/>
          <w:sz w:val="28"/>
          <w:szCs w:val="28"/>
        </w:rPr>
        <w:t>采取_____________________________________________方式。</w:t>
      </w:r>
    </w:p>
    <w:p w14:paraId="782FB6DF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3、因水表发生故障或者其他非乙方责任造成无法抄表的，甲方应及时排除故障，并按照前3个月平均水量计收水费；因乙方责任造成无法抄表的，除要求限期纠正外，并按照前3个月平均水量的2倍计收水费。</w:t>
      </w:r>
    </w:p>
    <w:p w14:paraId="53D16C1E">
      <w:pPr>
        <w:pStyle w:val="7"/>
        <w:widowControl/>
        <w:spacing w:beforeAutospacing="0" w:afterAutospacing="0"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第四条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供、用水设施维护管理</w:t>
      </w:r>
    </w:p>
    <w:p w14:paraId="64680584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（一）</w:t>
      </w:r>
      <w:r>
        <w:rPr>
          <w:rFonts w:ascii="Times New Roman" w:hAnsi="Times New Roman" w:eastAsia="仿宋_GB2312"/>
          <w:sz w:val="28"/>
          <w:szCs w:val="28"/>
        </w:rPr>
        <w:t>供、用水设施</w:t>
      </w:r>
      <w:r>
        <w:rPr>
          <w:rFonts w:hint="eastAsia" w:ascii="Times New Roman" w:hAnsi="Times New Roman" w:eastAsia="仿宋_GB2312"/>
          <w:sz w:val="28"/>
          <w:szCs w:val="28"/>
        </w:rPr>
        <w:t>维护管理</w:t>
      </w:r>
      <w:r>
        <w:rPr>
          <w:rFonts w:ascii="Times New Roman" w:hAnsi="Times New Roman" w:eastAsia="仿宋_GB2312"/>
          <w:sz w:val="28"/>
          <w:szCs w:val="28"/>
        </w:rPr>
        <w:t>分界点是：以甲方贸易结算水表为界，水表后属于乙方。</w:t>
      </w:r>
    </w:p>
    <w:p w14:paraId="02252CEA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（二）</w:t>
      </w:r>
      <w:r>
        <w:rPr>
          <w:rFonts w:ascii="Times New Roman" w:hAnsi="Times New Roman" w:eastAsia="仿宋_GB2312"/>
          <w:sz w:val="28"/>
          <w:szCs w:val="28"/>
        </w:rPr>
        <w:t>分界点水源侧的管道和附属设施（含水表）由甲方负责维护管理</w:t>
      </w:r>
      <w:r>
        <w:rPr>
          <w:rFonts w:hint="eastAsia" w:ascii="Times New Roman" w:hAnsi="Times New Roman" w:eastAsia="仿宋_GB2312"/>
          <w:sz w:val="28"/>
          <w:szCs w:val="28"/>
        </w:rPr>
        <w:t>，因维修产生的费用由甲方承担；</w:t>
      </w:r>
      <w:r>
        <w:rPr>
          <w:rFonts w:ascii="Times New Roman" w:hAnsi="Times New Roman" w:eastAsia="仿宋_GB2312"/>
          <w:sz w:val="28"/>
          <w:szCs w:val="28"/>
        </w:rPr>
        <w:t>分界点另侧的管道及设施由乙方负责维护管理，或者有偿委托甲方维护管理。</w:t>
      </w:r>
    </w:p>
    <w:p w14:paraId="702E6647">
      <w:pPr>
        <w:pStyle w:val="7"/>
        <w:widowControl/>
        <w:spacing w:beforeAutospacing="0" w:afterAutospacing="0"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第五条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甲方的权利和义务</w:t>
      </w:r>
    </w:p>
    <w:p w14:paraId="7133288B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（一）</w:t>
      </w:r>
      <w:r>
        <w:rPr>
          <w:rFonts w:ascii="Times New Roman" w:hAnsi="Times New Roman" w:eastAsia="仿宋_GB2312"/>
          <w:sz w:val="28"/>
          <w:szCs w:val="28"/>
        </w:rPr>
        <w:t>权利</w:t>
      </w:r>
    </w:p>
    <w:p w14:paraId="61806816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1、依据有关法律、法规对乙方的用水进行监督和管理。</w:t>
      </w:r>
    </w:p>
    <w:p w14:paraId="1E8F1A47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2、乙方无正当理由连续两个月以上不交水费的</w:t>
      </w:r>
      <w:r>
        <w:rPr>
          <w:rFonts w:hint="eastAsia" w:ascii="Times New Roman" w:hAnsi="Times New Roman" w:eastAsia="仿宋_GB2312"/>
          <w:sz w:val="28"/>
          <w:szCs w:val="28"/>
        </w:rPr>
        <w:t>（含两个月）</w:t>
      </w:r>
      <w:r>
        <w:rPr>
          <w:rFonts w:ascii="Times New Roman" w:hAnsi="Times New Roman" w:eastAsia="仿宋_GB2312"/>
          <w:sz w:val="28"/>
          <w:szCs w:val="28"/>
        </w:rPr>
        <w:t>，甲方有权暂停供水。</w:t>
      </w:r>
    </w:p>
    <w:p w14:paraId="2243EF8B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3、</w:t>
      </w:r>
      <w:r>
        <w:rPr>
          <w:rFonts w:hint="eastAsia" w:ascii="Times New Roman" w:hAnsi="Times New Roman" w:eastAsia="仿宋_GB2312"/>
          <w:sz w:val="28"/>
          <w:szCs w:val="28"/>
        </w:rPr>
        <w:t>依据有关法律、法规</w:t>
      </w:r>
      <w:r>
        <w:rPr>
          <w:rFonts w:ascii="Times New Roman" w:hAnsi="Times New Roman" w:eastAsia="仿宋_GB2312"/>
          <w:sz w:val="28"/>
          <w:szCs w:val="28"/>
        </w:rPr>
        <w:t>对</w:t>
      </w:r>
      <w:r>
        <w:rPr>
          <w:rFonts w:hint="eastAsia" w:ascii="Times New Roman" w:hAnsi="Times New Roman" w:eastAsia="仿宋_GB2312"/>
          <w:sz w:val="28"/>
          <w:szCs w:val="28"/>
        </w:rPr>
        <w:t>贸易</w:t>
      </w:r>
      <w:r>
        <w:rPr>
          <w:rFonts w:ascii="Times New Roman" w:hAnsi="Times New Roman" w:eastAsia="仿宋_GB2312"/>
          <w:sz w:val="28"/>
          <w:szCs w:val="28"/>
        </w:rPr>
        <w:t>结算水表进行维护管理</w:t>
      </w:r>
      <w:r>
        <w:rPr>
          <w:rFonts w:hint="eastAsia" w:ascii="Times New Roman" w:hAnsi="Times New Roman" w:eastAsia="仿宋_GB2312"/>
          <w:sz w:val="28"/>
          <w:szCs w:val="28"/>
        </w:rPr>
        <w:t>和更换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 w14:paraId="4BB66F13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4、乙方用水量长期低于或高于水表常用流量（Q3），甲方有权更换合适的水表，费用由</w:t>
      </w:r>
      <w:r>
        <w:rPr>
          <w:rFonts w:hint="eastAsia" w:ascii="Times New Roman" w:hAnsi="Times New Roman" w:eastAsia="仿宋_GB2312"/>
          <w:sz w:val="28"/>
          <w:szCs w:val="28"/>
        </w:rPr>
        <w:t>甲</w:t>
      </w:r>
      <w:r>
        <w:rPr>
          <w:rFonts w:ascii="Times New Roman" w:hAnsi="Times New Roman" w:eastAsia="仿宋_GB2312"/>
          <w:sz w:val="28"/>
          <w:szCs w:val="28"/>
        </w:rPr>
        <w:t>方承担。</w:t>
      </w:r>
    </w:p>
    <w:p w14:paraId="61D311FA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（二）</w:t>
      </w:r>
      <w:r>
        <w:rPr>
          <w:rFonts w:ascii="Times New Roman" w:hAnsi="Times New Roman" w:eastAsia="仿宋_GB2312"/>
          <w:sz w:val="28"/>
          <w:szCs w:val="28"/>
        </w:rPr>
        <w:t>义务</w:t>
      </w:r>
    </w:p>
    <w:p w14:paraId="332978AB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1、供水水质符合国家《生活饮用水卫生标准》</w:t>
      </w:r>
      <w:r>
        <w:rPr>
          <w:rFonts w:hint="eastAsia" w:ascii="Times New Roman" w:hAnsi="Times New Roman" w:eastAsia="仿宋_GB2312"/>
          <w:sz w:val="28"/>
          <w:szCs w:val="28"/>
        </w:rPr>
        <w:t>（GB5749）</w:t>
      </w:r>
      <w:r>
        <w:rPr>
          <w:rFonts w:ascii="Times New Roman" w:hAnsi="Times New Roman" w:eastAsia="仿宋_GB2312"/>
          <w:sz w:val="28"/>
          <w:szCs w:val="28"/>
        </w:rPr>
        <w:t>，合格率符合《城市供水水质标准》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CJ/T206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规定。</w:t>
      </w:r>
    </w:p>
    <w:p w14:paraId="737E1E12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2、供水水压符合国家、行业或地方政府规定。</w:t>
      </w:r>
    </w:p>
    <w:p w14:paraId="14BBA734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3、有计划对设备、设施</w:t>
      </w:r>
      <w:r>
        <w:rPr>
          <w:rFonts w:hint="eastAsia" w:ascii="Times New Roman" w:hAnsi="Times New Roman" w:eastAsia="仿宋_GB2312"/>
          <w:sz w:val="28"/>
          <w:szCs w:val="28"/>
        </w:rPr>
        <w:t>等</w:t>
      </w:r>
      <w:r>
        <w:rPr>
          <w:rFonts w:ascii="Times New Roman" w:hAnsi="Times New Roman" w:eastAsia="仿宋_GB2312"/>
          <w:sz w:val="28"/>
          <w:szCs w:val="28"/>
        </w:rPr>
        <w:t>进行维护和维修，造成停水的，需提前24小时告知用户。</w:t>
      </w:r>
    </w:p>
    <w:p w14:paraId="1210DED6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4、突发事件造成停水的，</w:t>
      </w:r>
      <w:r>
        <w:rPr>
          <w:rFonts w:hint="eastAsia" w:ascii="Times New Roman" w:hAnsi="Times New Roman" w:eastAsia="仿宋_GB2312"/>
          <w:sz w:val="28"/>
          <w:szCs w:val="28"/>
        </w:rPr>
        <w:t>应</w:t>
      </w:r>
      <w:r>
        <w:rPr>
          <w:rFonts w:ascii="Times New Roman" w:hAnsi="Times New Roman" w:eastAsia="仿宋_GB2312"/>
          <w:sz w:val="28"/>
          <w:szCs w:val="28"/>
        </w:rPr>
        <w:t>及时告知用户停水原因并预告通水时间。</w:t>
      </w:r>
    </w:p>
    <w:p w14:paraId="44A8AC6E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5</w:t>
      </w:r>
      <w:r>
        <w:rPr>
          <w:rFonts w:ascii="Times New Roman" w:hAnsi="Times New Roman" w:eastAsia="仿宋_GB2312"/>
          <w:sz w:val="28"/>
          <w:szCs w:val="28"/>
        </w:rPr>
        <w:t>.</w:t>
      </w:r>
      <w:r>
        <w:rPr>
          <w:rFonts w:hint="eastAsia" w:ascii="Times New Roman" w:hAnsi="Times New Roman" w:eastAsia="仿宋_GB2312"/>
          <w:sz w:val="28"/>
          <w:szCs w:val="28"/>
        </w:rPr>
        <w:t>水表计量有争议，经双方认可的第三方机构进行检定，水表误差超过允许误差值+2</w:t>
      </w:r>
      <w:r>
        <w:rPr>
          <w:rFonts w:ascii="Times New Roman" w:hAnsi="Times New Roman" w:eastAsia="仿宋_GB2312"/>
          <w:sz w:val="28"/>
          <w:szCs w:val="28"/>
        </w:rPr>
        <w:t>%</w:t>
      </w:r>
      <w:r>
        <w:rPr>
          <w:rFonts w:hint="eastAsia" w:ascii="Times New Roman" w:hAnsi="Times New Roman" w:eastAsia="仿宋_GB2312"/>
          <w:sz w:val="28"/>
          <w:szCs w:val="28"/>
        </w:rPr>
        <w:t>以上误差值，在本次抄表用水量中相应扣减超值水量，已交水费的在下一抄表周期用水量中扣减。</w:t>
      </w:r>
    </w:p>
    <w:p w14:paraId="1CC03642">
      <w:pPr>
        <w:pStyle w:val="7"/>
        <w:widowControl/>
        <w:spacing w:beforeAutospacing="0" w:afterAutospacing="0"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第六条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乙方的权利和义务</w:t>
      </w:r>
    </w:p>
    <w:p w14:paraId="20E7D2E9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（一）</w:t>
      </w:r>
      <w:r>
        <w:rPr>
          <w:rFonts w:ascii="Times New Roman" w:hAnsi="Times New Roman" w:eastAsia="仿宋_GB2312"/>
          <w:sz w:val="28"/>
          <w:szCs w:val="28"/>
        </w:rPr>
        <w:t>权利</w:t>
      </w:r>
    </w:p>
    <w:p w14:paraId="75442A07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1、</w:t>
      </w:r>
      <w:r>
        <w:rPr>
          <w:rFonts w:hint="eastAsia" w:ascii="Times New Roman" w:hAnsi="Times New Roman" w:eastAsia="仿宋_GB2312"/>
          <w:sz w:val="28"/>
          <w:szCs w:val="28"/>
        </w:rPr>
        <w:t>依据有关法律、法规</w:t>
      </w:r>
      <w:r>
        <w:rPr>
          <w:rFonts w:ascii="Times New Roman" w:hAnsi="Times New Roman" w:eastAsia="仿宋_GB2312"/>
          <w:sz w:val="28"/>
          <w:szCs w:val="28"/>
        </w:rPr>
        <w:t>监督甲方的服务质量。</w:t>
      </w:r>
    </w:p>
    <w:p w14:paraId="3CF18ADD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2、监督供水水质和服务水压。</w:t>
      </w:r>
    </w:p>
    <w:p w14:paraId="1D494C0D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3、对</w:t>
      </w:r>
      <w:r>
        <w:rPr>
          <w:rFonts w:hint="eastAsia" w:ascii="Times New Roman" w:hAnsi="Times New Roman" w:eastAsia="仿宋_GB2312"/>
          <w:sz w:val="28"/>
          <w:szCs w:val="28"/>
        </w:rPr>
        <w:t>贸易</w:t>
      </w:r>
      <w:r>
        <w:rPr>
          <w:rFonts w:ascii="Times New Roman" w:hAnsi="Times New Roman" w:eastAsia="仿宋_GB2312"/>
          <w:sz w:val="28"/>
          <w:szCs w:val="28"/>
        </w:rPr>
        <w:t>结算水表计量有异议，可申请经双方确认的第三方检测机构鉴定，费用按《广西壮族自治区</w:t>
      </w:r>
      <w:r>
        <w:rPr>
          <w:rFonts w:hint="eastAsia" w:ascii="Times New Roman" w:hAnsi="Times New Roman" w:eastAsia="仿宋_GB2312"/>
          <w:sz w:val="28"/>
          <w:szCs w:val="28"/>
        </w:rPr>
        <w:t>实施</w:t>
      </w:r>
      <w:r>
        <w:rPr>
          <w:rFonts w:ascii="Times New Roman" w:hAnsi="Times New Roman" w:eastAsia="仿宋_GB2312"/>
          <w:sz w:val="28"/>
          <w:szCs w:val="28"/>
        </w:rPr>
        <w:t>〈城市供水条例〉办法》规定执行。</w:t>
      </w:r>
    </w:p>
    <w:p w14:paraId="0FCF71E2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4、对结算</w:t>
      </w:r>
      <w:r>
        <w:rPr>
          <w:rFonts w:hint="eastAsia" w:ascii="Times New Roman" w:hAnsi="Times New Roman" w:eastAsia="仿宋_GB2312"/>
          <w:sz w:val="28"/>
          <w:szCs w:val="28"/>
        </w:rPr>
        <w:t>水量、</w:t>
      </w:r>
      <w:r>
        <w:rPr>
          <w:rFonts w:ascii="Times New Roman" w:hAnsi="Times New Roman" w:eastAsia="仿宋_GB2312"/>
          <w:sz w:val="28"/>
          <w:szCs w:val="28"/>
        </w:rPr>
        <w:t>水费、水价有异议，可向甲方申请复核。</w:t>
      </w:r>
    </w:p>
    <w:p w14:paraId="6C26CC8A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（二）</w:t>
      </w:r>
      <w:r>
        <w:rPr>
          <w:rFonts w:ascii="Times New Roman" w:hAnsi="Times New Roman" w:eastAsia="仿宋_GB2312"/>
          <w:sz w:val="28"/>
          <w:szCs w:val="28"/>
        </w:rPr>
        <w:t>义务</w:t>
      </w:r>
    </w:p>
    <w:p w14:paraId="56DAD9C0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1、按时足额交纳水费。</w:t>
      </w:r>
    </w:p>
    <w:p w14:paraId="4880265A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2、保护好计量水表、表井及附</w:t>
      </w:r>
      <w:r>
        <w:rPr>
          <w:rFonts w:hint="eastAsia" w:ascii="Times New Roman" w:hAnsi="Times New Roman" w:eastAsia="仿宋_GB2312"/>
          <w:sz w:val="28"/>
          <w:szCs w:val="28"/>
        </w:rPr>
        <w:t>属</w:t>
      </w:r>
      <w:r>
        <w:rPr>
          <w:rFonts w:ascii="Times New Roman" w:hAnsi="Times New Roman" w:eastAsia="仿宋_GB2312"/>
          <w:sz w:val="28"/>
          <w:szCs w:val="28"/>
        </w:rPr>
        <w:t>设施，配合甲方对水表</w:t>
      </w:r>
      <w:r>
        <w:rPr>
          <w:rFonts w:hint="eastAsia" w:ascii="Times New Roman" w:hAnsi="Times New Roman" w:eastAsia="仿宋_GB2312"/>
          <w:sz w:val="28"/>
          <w:szCs w:val="28"/>
        </w:rPr>
        <w:t>进行</w:t>
      </w:r>
      <w:r>
        <w:rPr>
          <w:rFonts w:ascii="Times New Roman" w:hAnsi="Times New Roman" w:eastAsia="仿宋_GB2312"/>
          <w:sz w:val="28"/>
          <w:szCs w:val="28"/>
        </w:rPr>
        <w:t>维护管理。</w:t>
      </w:r>
    </w:p>
    <w:p w14:paraId="16F6E618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3、由于产权变更，用水性质的改变，</w:t>
      </w:r>
      <w:r>
        <w:rPr>
          <w:rFonts w:hint="eastAsia" w:ascii="Times New Roman" w:hAnsi="Times New Roman" w:eastAsia="仿宋_GB2312"/>
          <w:sz w:val="28"/>
          <w:szCs w:val="28"/>
        </w:rPr>
        <w:t>需</w:t>
      </w:r>
      <w:r>
        <w:rPr>
          <w:rFonts w:ascii="Times New Roman" w:hAnsi="Times New Roman" w:eastAsia="仿宋_GB2312"/>
          <w:sz w:val="28"/>
          <w:szCs w:val="28"/>
        </w:rPr>
        <w:t>及时到甲方处办理变更手续。</w:t>
      </w:r>
    </w:p>
    <w:p w14:paraId="5D0FBB3B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4、提供的联系人电话必须真实有效，如发生改变必须及时向甲方提出变更。</w:t>
      </w:r>
    </w:p>
    <w:p w14:paraId="0E32C62E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5</w:t>
      </w:r>
      <w:r>
        <w:rPr>
          <w:rFonts w:ascii="Times New Roman" w:hAnsi="Times New Roman" w:eastAsia="仿宋_GB2312"/>
          <w:sz w:val="28"/>
          <w:szCs w:val="28"/>
        </w:rPr>
        <w:t>.</w:t>
      </w:r>
      <w:r>
        <w:rPr>
          <w:rFonts w:hint="eastAsia" w:ascii="Times New Roman" w:hAnsi="Times New Roman" w:eastAsia="仿宋_GB2312"/>
          <w:sz w:val="28"/>
          <w:szCs w:val="28"/>
        </w:rPr>
        <w:t>水表计量有争议，经双方认可的第三方机构进行检定，水表误差值低于允许误差值-</w:t>
      </w:r>
      <w:r>
        <w:rPr>
          <w:rFonts w:ascii="Times New Roman" w:hAnsi="Times New Roman" w:eastAsia="仿宋_GB2312"/>
          <w:sz w:val="28"/>
          <w:szCs w:val="28"/>
        </w:rPr>
        <w:t>2%</w:t>
      </w:r>
      <w:r>
        <w:rPr>
          <w:rFonts w:hint="eastAsia" w:ascii="Times New Roman" w:hAnsi="Times New Roman" w:eastAsia="仿宋_GB2312"/>
          <w:sz w:val="28"/>
          <w:szCs w:val="28"/>
        </w:rPr>
        <w:t>以下误差值，在本次抄表用水量相应增加减值水量，已交水费的应在下一抄表周期中补交。</w:t>
      </w:r>
    </w:p>
    <w:p w14:paraId="3D69F2AE">
      <w:pPr>
        <w:pStyle w:val="7"/>
        <w:widowControl/>
        <w:spacing w:beforeAutospacing="0" w:afterAutospacing="0"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第七条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违约责任</w:t>
      </w:r>
    </w:p>
    <w:p w14:paraId="3797F617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（一）</w:t>
      </w:r>
      <w:r>
        <w:rPr>
          <w:rFonts w:ascii="Times New Roman" w:hAnsi="Times New Roman" w:eastAsia="仿宋_GB2312"/>
          <w:sz w:val="28"/>
          <w:szCs w:val="28"/>
        </w:rPr>
        <w:t>甲方的违约责任</w:t>
      </w:r>
    </w:p>
    <w:p w14:paraId="229DF6A8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1、经相关部门鉴定属于甲方责任事故造成的停水、水压降低、水质</w:t>
      </w:r>
      <w:r>
        <w:rPr>
          <w:rFonts w:hint="eastAsia" w:ascii="Times New Roman" w:hAnsi="Times New Roman" w:eastAsia="仿宋_GB2312"/>
          <w:sz w:val="28"/>
          <w:szCs w:val="28"/>
        </w:rPr>
        <w:t>质</w:t>
      </w:r>
      <w:r>
        <w:rPr>
          <w:rFonts w:ascii="Times New Roman" w:hAnsi="Times New Roman" w:eastAsia="仿宋_GB2312"/>
          <w:sz w:val="28"/>
          <w:szCs w:val="28"/>
        </w:rPr>
        <w:t>量事故，给乙方造成损失的，甲方应当承担赔偿责任。</w:t>
      </w:r>
    </w:p>
    <w:p w14:paraId="1F8BF82B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2、由于不可抗力（含爆管）的原因或者政府行为造成停水，使乙方受到损失的，甲方不承担赔偿责任。</w:t>
      </w:r>
    </w:p>
    <w:p w14:paraId="1FDC8584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3、无故擅自停止供水</w:t>
      </w:r>
      <w:r>
        <w:rPr>
          <w:rFonts w:hint="eastAsia" w:ascii="Times New Roman" w:hAnsi="Times New Roman" w:eastAsia="仿宋_GB2312"/>
          <w:sz w:val="28"/>
          <w:szCs w:val="28"/>
        </w:rPr>
        <w:t>，</w:t>
      </w:r>
      <w:r>
        <w:rPr>
          <w:rFonts w:ascii="Times New Roman" w:hAnsi="Times New Roman" w:eastAsia="仿宋_GB2312"/>
          <w:sz w:val="28"/>
          <w:szCs w:val="28"/>
        </w:rPr>
        <w:t>给乙方造成损失的，甲方应当承担赔偿责任。</w:t>
      </w:r>
    </w:p>
    <w:p w14:paraId="5DF6BF1E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（二）</w:t>
      </w:r>
      <w:r>
        <w:rPr>
          <w:rFonts w:ascii="Times New Roman" w:hAnsi="Times New Roman" w:eastAsia="仿宋_GB2312"/>
          <w:sz w:val="28"/>
          <w:szCs w:val="28"/>
        </w:rPr>
        <w:t>乙方的违约责任</w:t>
      </w:r>
    </w:p>
    <w:p w14:paraId="7F5FF3AB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1、乙方未按合同约定的时间交纳水费的，按日加收欠交费额的违约金0.3‰</w:t>
      </w:r>
      <w:r>
        <w:rPr>
          <w:rFonts w:ascii="Times New Roman" w:hAnsi="Times New Roman" w:eastAsia="仿宋_GB2312"/>
          <w:b/>
          <w:sz w:val="28"/>
          <w:szCs w:val="28"/>
        </w:rPr>
        <w:t>（金融机构计收逾期利息标准）。</w:t>
      </w:r>
    </w:p>
    <w:p w14:paraId="3D5665A4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2、乙方私自改变用水性质、向第三方转供水，乙方除补交水价差价的水费外，还应当支付水费1％的违约金。</w:t>
      </w:r>
    </w:p>
    <w:p w14:paraId="618F1EF5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3、乙方终止用水，未到甲方处办理相关手续，给甲方造成损失的，由乙方承担赔偿责任。</w:t>
      </w:r>
    </w:p>
    <w:p w14:paraId="389F8879">
      <w:pPr>
        <w:pStyle w:val="7"/>
        <w:widowControl/>
        <w:spacing w:beforeAutospacing="0" w:afterAutospacing="0"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第八条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合同有效期限</w:t>
      </w:r>
    </w:p>
    <w:p w14:paraId="79E4AA74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1、合同期限从________年________月_________日起至</w:t>
      </w:r>
      <w:r>
        <w:rPr>
          <w:rFonts w:hint="eastAsia" w:ascii="Times New Roman" w:hAnsi="Times New Roman" w:eastAsia="仿宋_GB2312"/>
          <w:sz w:val="28"/>
          <w:szCs w:val="28"/>
        </w:rPr>
        <w:t>乙方</w:t>
      </w:r>
      <w:r>
        <w:rPr>
          <w:rFonts w:ascii="Times New Roman" w:hAnsi="Times New Roman" w:eastAsia="仿宋_GB2312"/>
          <w:sz w:val="28"/>
          <w:szCs w:val="28"/>
        </w:rPr>
        <w:t>办理</w:t>
      </w:r>
      <w:r>
        <w:rPr>
          <w:rFonts w:hint="eastAsia" w:ascii="Times New Roman" w:hAnsi="Times New Roman" w:eastAsia="仿宋_GB2312"/>
          <w:sz w:val="28"/>
          <w:szCs w:val="28"/>
        </w:rPr>
        <w:t>销</w:t>
      </w:r>
      <w:r>
        <w:rPr>
          <w:rFonts w:ascii="Times New Roman" w:hAnsi="Times New Roman" w:eastAsia="仿宋_GB2312"/>
          <w:sz w:val="28"/>
          <w:szCs w:val="28"/>
        </w:rPr>
        <w:t>户之日止。</w:t>
      </w:r>
    </w:p>
    <w:p w14:paraId="7C707F5E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2、本合同一式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/>
          <w:sz w:val="28"/>
          <w:szCs w:val="28"/>
        </w:rPr>
        <w:t>份，甲乙双方各执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/>
          <w:sz w:val="28"/>
          <w:szCs w:val="28"/>
        </w:rPr>
        <w:t>份，经双方签字（盖章）后生效。</w:t>
      </w:r>
    </w:p>
    <w:p w14:paraId="74E1A8B3">
      <w:pPr>
        <w:pStyle w:val="7"/>
        <w:widowControl/>
        <w:spacing w:beforeAutospacing="0" w:afterAutospacing="0"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第九条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合同的变更和解除</w:t>
      </w:r>
    </w:p>
    <w:p w14:paraId="2C17F1E5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1、当事人如需要修改合同条款或者合同未尽事宜，须经双方协商一致，签订补充</w:t>
      </w:r>
      <w:r>
        <w:rPr>
          <w:rFonts w:hint="eastAsia" w:ascii="Times New Roman" w:hAnsi="Times New Roman" w:eastAsia="仿宋_GB2312"/>
          <w:sz w:val="28"/>
          <w:szCs w:val="28"/>
        </w:rPr>
        <w:t>协议</w:t>
      </w:r>
      <w:r>
        <w:rPr>
          <w:rFonts w:ascii="Times New Roman" w:hAnsi="Times New Roman" w:eastAsia="仿宋_GB2312"/>
          <w:sz w:val="28"/>
          <w:szCs w:val="28"/>
        </w:rPr>
        <w:t>，补充</w:t>
      </w:r>
      <w:r>
        <w:rPr>
          <w:rFonts w:hint="eastAsia" w:ascii="Times New Roman" w:hAnsi="Times New Roman" w:eastAsia="仿宋_GB2312"/>
          <w:sz w:val="28"/>
          <w:szCs w:val="28"/>
        </w:rPr>
        <w:t>协议</w:t>
      </w:r>
      <w:r>
        <w:rPr>
          <w:rFonts w:ascii="Times New Roman" w:hAnsi="Times New Roman" w:eastAsia="仿宋_GB2312"/>
          <w:sz w:val="28"/>
          <w:szCs w:val="28"/>
        </w:rPr>
        <w:t>与本合同具有同等效力。</w:t>
      </w:r>
    </w:p>
    <w:p w14:paraId="470AB5D2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2、经双方协商可解除合同关系，但在解除合同前，乙方必须结清所欠甲方</w:t>
      </w:r>
      <w:r>
        <w:rPr>
          <w:rFonts w:hint="eastAsia" w:ascii="Times New Roman" w:hAnsi="Times New Roman" w:eastAsia="仿宋_GB2312"/>
          <w:sz w:val="28"/>
          <w:szCs w:val="28"/>
        </w:rPr>
        <w:t>费用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 w14:paraId="281E225E">
      <w:pPr>
        <w:pStyle w:val="7"/>
        <w:widowControl/>
        <w:spacing w:beforeAutospacing="0" w:afterAutospacing="0"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第十条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争议的解决方式</w:t>
      </w:r>
    </w:p>
    <w:p w14:paraId="44947375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本合同在履行过程中发生争议时，由当事人双方协商解决。也可通过相关部门调解解决。协商或者调解不成，当事人双方同意由相关仲裁委员会仲裁，未达成书面仲裁协议的，可向</w:t>
      </w:r>
      <w:r>
        <w:rPr>
          <w:rFonts w:hint="eastAsia" w:ascii="Times New Roman" w:hAnsi="Times New Roman" w:eastAsia="仿宋_GB2312"/>
          <w:sz w:val="28"/>
          <w:szCs w:val="28"/>
        </w:rPr>
        <w:t>甲方所在地</w:t>
      </w:r>
      <w:r>
        <w:rPr>
          <w:rFonts w:ascii="Times New Roman" w:hAnsi="Times New Roman" w:eastAsia="仿宋_GB2312"/>
          <w:sz w:val="28"/>
          <w:szCs w:val="28"/>
        </w:rPr>
        <w:t>人民法院起诉。</w:t>
      </w:r>
    </w:p>
    <w:p w14:paraId="715709EB">
      <w:pPr>
        <w:pStyle w:val="7"/>
        <w:widowControl/>
        <w:spacing w:beforeAutospacing="0" w:afterAutospacing="0"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第十一条 其他约定</w:t>
      </w:r>
    </w:p>
    <w:p w14:paraId="5AFD6467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________________________________________________________________</w:t>
      </w:r>
    </w:p>
    <w:p w14:paraId="66BE440C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________________________________________________________________</w:t>
      </w:r>
    </w:p>
    <w:p w14:paraId="2FF4297D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126F2577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6578A65D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甲方：　　　　　　　　　　　        乙方：</w:t>
      </w:r>
    </w:p>
    <w:p w14:paraId="1AC1B7D1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盖章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 xml:space="preserve">　　　　　　　　　　　　   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盖章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</w:p>
    <w:p w14:paraId="24815F14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住 所：　　　　　　　　　　　　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住 所：</w:t>
      </w:r>
    </w:p>
    <w:p w14:paraId="2D0CD952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法定代表人：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签字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　　　　　      法定代表人：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签字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</w:p>
    <w:p w14:paraId="251D7A5E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委托代理人：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签字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　　　　        委托代理人：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签字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</w:p>
    <w:p w14:paraId="673B55AC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开 户 银 行：　　　　　　　　　     开 户 银 行：</w:t>
      </w:r>
    </w:p>
    <w:p w14:paraId="127B5DA5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账 号：　　　　　　　　　　　　     账 号：</w:t>
      </w:r>
    </w:p>
    <w:p w14:paraId="17DA8AC2">
      <w:pPr>
        <w:pStyle w:val="7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联 系电 话：　　　　　　　　　　　　联 系电 话：</w:t>
      </w:r>
    </w:p>
    <w:sectPr>
      <w:footerReference r:id="rId3" w:type="default"/>
      <w:pgSz w:w="11906" w:h="16838"/>
      <w:pgMar w:top="1417" w:right="1134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DE57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D193C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D193C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551CDC"/>
    <w:multiLevelType w:val="singleLevel"/>
    <w:tmpl w:val="E4551CD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3629E"/>
    <w:rsid w:val="00034AEA"/>
    <w:rsid w:val="000B5E89"/>
    <w:rsid w:val="000D0CFA"/>
    <w:rsid w:val="0011762B"/>
    <w:rsid w:val="0012389E"/>
    <w:rsid w:val="00166C65"/>
    <w:rsid w:val="001A774C"/>
    <w:rsid w:val="00261A46"/>
    <w:rsid w:val="002A581D"/>
    <w:rsid w:val="003038BF"/>
    <w:rsid w:val="0036232E"/>
    <w:rsid w:val="0037508B"/>
    <w:rsid w:val="003B286C"/>
    <w:rsid w:val="003D0CDF"/>
    <w:rsid w:val="003D4CF3"/>
    <w:rsid w:val="00425D1B"/>
    <w:rsid w:val="004A2905"/>
    <w:rsid w:val="004A331C"/>
    <w:rsid w:val="004E5016"/>
    <w:rsid w:val="004F4427"/>
    <w:rsid w:val="006267FD"/>
    <w:rsid w:val="0065298E"/>
    <w:rsid w:val="006544BA"/>
    <w:rsid w:val="006C2341"/>
    <w:rsid w:val="00707BE7"/>
    <w:rsid w:val="007104D1"/>
    <w:rsid w:val="0076522A"/>
    <w:rsid w:val="00773B70"/>
    <w:rsid w:val="007A3EF0"/>
    <w:rsid w:val="007B79A3"/>
    <w:rsid w:val="00803655"/>
    <w:rsid w:val="008161C4"/>
    <w:rsid w:val="00874289"/>
    <w:rsid w:val="008A423A"/>
    <w:rsid w:val="008B7EB0"/>
    <w:rsid w:val="009A1E4B"/>
    <w:rsid w:val="009B1D5A"/>
    <w:rsid w:val="00A30EAB"/>
    <w:rsid w:val="00A3630A"/>
    <w:rsid w:val="00A76891"/>
    <w:rsid w:val="00AA59F5"/>
    <w:rsid w:val="00AC4320"/>
    <w:rsid w:val="00B75137"/>
    <w:rsid w:val="00C43E64"/>
    <w:rsid w:val="00C96259"/>
    <w:rsid w:val="00CA6E30"/>
    <w:rsid w:val="00CD250E"/>
    <w:rsid w:val="00D1194D"/>
    <w:rsid w:val="00D3298B"/>
    <w:rsid w:val="00D36944"/>
    <w:rsid w:val="00DC03C7"/>
    <w:rsid w:val="00DD12F5"/>
    <w:rsid w:val="00E05196"/>
    <w:rsid w:val="00E37956"/>
    <w:rsid w:val="00F3403A"/>
    <w:rsid w:val="00F467A3"/>
    <w:rsid w:val="00F51F83"/>
    <w:rsid w:val="00F6610A"/>
    <w:rsid w:val="00F671BD"/>
    <w:rsid w:val="00F87EC3"/>
    <w:rsid w:val="00FF56D6"/>
    <w:rsid w:val="024845FA"/>
    <w:rsid w:val="05D633CD"/>
    <w:rsid w:val="09AC55C1"/>
    <w:rsid w:val="0CE3629E"/>
    <w:rsid w:val="0E091E46"/>
    <w:rsid w:val="12AD517F"/>
    <w:rsid w:val="151B3EE3"/>
    <w:rsid w:val="1C0336BC"/>
    <w:rsid w:val="1CB62D58"/>
    <w:rsid w:val="1DD636CD"/>
    <w:rsid w:val="1E6F21E1"/>
    <w:rsid w:val="20135770"/>
    <w:rsid w:val="20314F6F"/>
    <w:rsid w:val="251B2421"/>
    <w:rsid w:val="2B935881"/>
    <w:rsid w:val="2BD93B96"/>
    <w:rsid w:val="31AC53F8"/>
    <w:rsid w:val="35E53179"/>
    <w:rsid w:val="384142A4"/>
    <w:rsid w:val="3AF009AC"/>
    <w:rsid w:val="3C295409"/>
    <w:rsid w:val="41D7345E"/>
    <w:rsid w:val="435766F3"/>
    <w:rsid w:val="46837389"/>
    <w:rsid w:val="4DE109AD"/>
    <w:rsid w:val="4EFC2C95"/>
    <w:rsid w:val="56660649"/>
    <w:rsid w:val="5A186C47"/>
    <w:rsid w:val="5A8D01E2"/>
    <w:rsid w:val="61A02D4D"/>
    <w:rsid w:val="650B62D6"/>
    <w:rsid w:val="6A373E9A"/>
    <w:rsid w:val="6C1A4D1B"/>
    <w:rsid w:val="6C20508C"/>
    <w:rsid w:val="7A585682"/>
    <w:rsid w:val="7B84649D"/>
    <w:rsid w:val="7DDF4DC9"/>
    <w:rsid w:val="7EA40B80"/>
    <w:rsid w:val="7FBC3D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kern w:val="0"/>
      <w:sz w:val="15"/>
      <w:szCs w:val="15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7A5C43-3760-4401-92F6-05FCB1B859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2355</Words>
  <Characters>2594</Characters>
  <Lines>21</Lines>
  <Paragraphs>6</Paragraphs>
  <TotalTime>84</TotalTime>
  <ScaleCrop>false</ScaleCrop>
  <LinksUpToDate>false</LinksUpToDate>
  <CharactersWithSpaces>2930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2019-04-15T02:12:00Z</dcterms:created>
  <dc:creator>四叶草</dc:creator>
  <cp:lastModifiedBy>WPS_1559736777</cp:lastModifiedBy>
  <cp:lastPrinted>2023-02-08T09:47:00Z</cp:lastPrinted>
  <dcterms:modified xsi:type="dcterms:W3CDTF">2024-12-20T00:58:39Z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B39B252EFAAA45A783D867CD413C4941_12</vt:lpwstr>
  </property>
</Properties>
</file>