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D1" w:rsidRDefault="00BC60D1" w:rsidP="00D855A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C60D1" w:rsidRPr="008237BF" w:rsidRDefault="00BC60D1" w:rsidP="00D855A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237BF">
        <w:rPr>
          <w:rFonts w:ascii="方正小标宋简体" w:eastAsia="方正小标宋简体" w:hAnsi="黑体" w:cs="黑体" w:hint="eastAsia"/>
          <w:sz w:val="36"/>
          <w:szCs w:val="36"/>
        </w:rPr>
        <w:t>参加水协三届</w:t>
      </w:r>
      <w:r w:rsidR="00F935C0">
        <w:rPr>
          <w:rFonts w:ascii="方正小标宋简体" w:eastAsia="方正小标宋简体" w:hAnsi="黑体" w:cs="黑体" w:hint="eastAsia"/>
          <w:sz w:val="36"/>
          <w:szCs w:val="36"/>
        </w:rPr>
        <w:t>二</w:t>
      </w:r>
      <w:r w:rsidRPr="008237BF">
        <w:rPr>
          <w:rFonts w:ascii="方正小标宋简体" w:eastAsia="方正小标宋简体" w:hAnsi="黑体" w:cs="黑体" w:hint="eastAsia"/>
          <w:sz w:val="36"/>
          <w:szCs w:val="36"/>
        </w:rPr>
        <w:t>次会员大会代表回执</w:t>
      </w:r>
    </w:p>
    <w:p w:rsidR="00BC60D1" w:rsidRDefault="00BC60D1" w:rsidP="00D855A0">
      <w:pPr>
        <w:spacing w:line="240" w:lineRule="exact"/>
        <w:rPr>
          <w:rFonts w:ascii="楷体_GB2312" w:eastAsia="楷体_GB2312" w:hAnsi="黑体" w:cs="黑体"/>
          <w:b/>
          <w:sz w:val="30"/>
          <w:szCs w:val="30"/>
        </w:rPr>
      </w:pPr>
    </w:p>
    <w:p w:rsidR="00BC60D1" w:rsidRPr="008237BF" w:rsidRDefault="00BC60D1" w:rsidP="00D855A0">
      <w:pPr>
        <w:rPr>
          <w:rFonts w:ascii="楷体_GB2312" w:eastAsia="楷体_GB2312" w:hAnsi="黑体" w:cs="黑体"/>
          <w:b/>
          <w:sz w:val="30"/>
          <w:szCs w:val="30"/>
        </w:rPr>
      </w:pPr>
      <w:r w:rsidRPr="008237BF">
        <w:rPr>
          <w:rFonts w:ascii="楷体_GB2312" w:eastAsia="楷体_GB2312" w:hAnsi="黑体" w:cs="黑体" w:hint="eastAsia"/>
          <w:b/>
          <w:sz w:val="30"/>
          <w:szCs w:val="30"/>
        </w:rPr>
        <w:t>单位名称：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2002"/>
        <w:gridCol w:w="2817"/>
      </w:tblGrid>
      <w:tr w:rsidR="00BC60D1" w:rsidRPr="008237BF" w:rsidTr="00B34733">
        <w:trPr>
          <w:jc w:val="center"/>
        </w:trPr>
        <w:tc>
          <w:tcPr>
            <w:tcW w:w="1129" w:type="dxa"/>
            <w:vAlign w:val="center"/>
          </w:tcPr>
          <w:p w:rsidR="00BC60D1" w:rsidRPr="008237BF" w:rsidRDefault="00BC60D1" w:rsidP="00165666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BC60D1" w:rsidRPr="008237BF" w:rsidRDefault="00BC60D1" w:rsidP="00165666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552" w:type="dxa"/>
            <w:vAlign w:val="center"/>
          </w:tcPr>
          <w:p w:rsidR="00BC60D1" w:rsidRPr="008237BF" w:rsidRDefault="00BC60D1" w:rsidP="00165666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002" w:type="dxa"/>
            <w:vAlign w:val="center"/>
          </w:tcPr>
          <w:p w:rsidR="00BC60D1" w:rsidRPr="008237BF" w:rsidRDefault="00B34733" w:rsidP="00165666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联系</w:t>
            </w:r>
            <w:r w:rsidR="00BC60D1"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 w:rsidR="00B34733" w:rsidRPr="003F7256" w:rsidRDefault="00B34733" w:rsidP="00B34733">
            <w:pPr>
              <w:spacing w:line="360" w:lineRule="exact"/>
              <w:jc w:val="center"/>
              <w:rPr>
                <w:rFonts w:ascii="楷体_GB2312" w:eastAsia="楷体_GB2312" w:hAnsi="仿宋" w:cs="仿宋"/>
                <w:b/>
                <w:sz w:val="28"/>
                <w:szCs w:val="28"/>
              </w:rPr>
            </w:pP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订房情况</w:t>
            </w:r>
          </w:p>
          <w:p w:rsidR="00BC60D1" w:rsidRPr="008237BF" w:rsidRDefault="00B34733" w:rsidP="00B34733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（单人</w:t>
            </w:r>
            <w:r w:rsidRPr="003F7256">
              <w:rPr>
                <w:rFonts w:ascii="楷体_GB2312" w:eastAsia="楷体_GB2312" w:hAnsi="仿宋" w:cs="仿宋"/>
                <w:b/>
                <w:sz w:val="28"/>
                <w:szCs w:val="28"/>
              </w:rPr>
              <w:t>间</w:t>
            </w: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或双人</w:t>
            </w:r>
            <w:r w:rsidRPr="003F7256">
              <w:rPr>
                <w:rFonts w:ascii="楷体_GB2312" w:eastAsia="楷体_GB2312" w:hAnsi="仿宋" w:cs="仿宋"/>
                <w:b/>
                <w:sz w:val="28"/>
                <w:szCs w:val="28"/>
              </w:rPr>
              <w:t>间）</w:t>
            </w:r>
          </w:p>
        </w:tc>
      </w:tr>
      <w:tr w:rsidR="00BC60D1" w:rsidRPr="008237BF" w:rsidTr="00B34733">
        <w:trPr>
          <w:jc w:val="center"/>
        </w:trPr>
        <w:tc>
          <w:tcPr>
            <w:tcW w:w="1129" w:type="dxa"/>
            <w:vAlign w:val="center"/>
          </w:tcPr>
          <w:p w:rsidR="00BC60D1" w:rsidRPr="008237BF" w:rsidRDefault="00BC60D1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C60D1" w:rsidRPr="008237BF" w:rsidRDefault="00BC60D1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C60D1" w:rsidRPr="008237BF" w:rsidRDefault="00BC60D1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002" w:type="dxa"/>
            <w:vAlign w:val="center"/>
          </w:tcPr>
          <w:p w:rsidR="00BC60D1" w:rsidRPr="008237BF" w:rsidRDefault="00BC60D1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BC60D1" w:rsidRPr="008237BF" w:rsidRDefault="00BC60D1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</w:tr>
      <w:tr w:rsidR="00B34733" w:rsidRPr="008237BF" w:rsidTr="00B34733">
        <w:trPr>
          <w:jc w:val="center"/>
        </w:trPr>
        <w:tc>
          <w:tcPr>
            <w:tcW w:w="1129" w:type="dxa"/>
            <w:vAlign w:val="center"/>
          </w:tcPr>
          <w:p w:rsidR="00B34733" w:rsidRPr="008237BF" w:rsidRDefault="00B34733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34733" w:rsidRPr="008237BF" w:rsidRDefault="00B34733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34733" w:rsidRPr="008237BF" w:rsidRDefault="00B34733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002" w:type="dxa"/>
            <w:vAlign w:val="center"/>
          </w:tcPr>
          <w:p w:rsidR="00B34733" w:rsidRPr="008237BF" w:rsidRDefault="00B34733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B34733" w:rsidRPr="008237BF" w:rsidRDefault="00B34733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</w:tr>
      <w:tr w:rsidR="00D855A0" w:rsidRPr="008237BF" w:rsidTr="00B34733">
        <w:trPr>
          <w:jc w:val="center"/>
        </w:trPr>
        <w:tc>
          <w:tcPr>
            <w:tcW w:w="1129" w:type="dxa"/>
            <w:vAlign w:val="center"/>
          </w:tcPr>
          <w:p w:rsidR="00D855A0" w:rsidRPr="008237BF" w:rsidRDefault="00D855A0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855A0" w:rsidRPr="008237BF" w:rsidRDefault="00D855A0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855A0" w:rsidRPr="008237BF" w:rsidRDefault="00D855A0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002" w:type="dxa"/>
            <w:vAlign w:val="center"/>
          </w:tcPr>
          <w:p w:rsidR="00D855A0" w:rsidRPr="008237BF" w:rsidRDefault="00D855A0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D855A0" w:rsidRPr="008237BF" w:rsidRDefault="00D855A0" w:rsidP="00B34733">
            <w:pPr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</w:p>
        </w:tc>
      </w:tr>
    </w:tbl>
    <w:p w:rsidR="00B34733" w:rsidRPr="008E50B9" w:rsidRDefault="00B34733" w:rsidP="00B34733">
      <w:pPr>
        <w:spacing w:line="560" w:lineRule="exact"/>
        <w:ind w:firstLineChars="100" w:firstLine="280"/>
        <w:rPr>
          <w:rFonts w:ascii="Times New Roman" w:eastAsia="仿宋_GB2312" w:hAnsi="Times New Roman"/>
          <w:bCs/>
          <w:sz w:val="28"/>
          <w:szCs w:val="28"/>
        </w:rPr>
      </w:pPr>
      <w:r w:rsidRPr="008E50B9">
        <w:rPr>
          <w:rFonts w:ascii="Times New Roman" w:eastAsia="仿宋_GB2312" w:hAnsi="Times New Roman"/>
          <w:bCs/>
          <w:sz w:val="28"/>
          <w:szCs w:val="28"/>
        </w:rPr>
        <w:t>注：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旧</w:t>
      </w:r>
      <w:r w:rsidRPr="008E50B9">
        <w:rPr>
          <w:rFonts w:ascii="Times New Roman" w:eastAsia="仿宋_GB2312" w:hAnsi="Times New Roman"/>
          <w:bCs/>
          <w:sz w:val="28"/>
          <w:szCs w:val="28"/>
        </w:rPr>
        <w:t>楼房费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标间有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248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间，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278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间，单间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278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="0038056A" w:rsidRPr="008E50B9">
        <w:rPr>
          <w:rFonts w:ascii="Times New Roman" w:eastAsia="仿宋_GB2312" w:hAnsi="Times New Roman" w:hint="eastAsia"/>
          <w:bCs/>
          <w:sz w:val="28"/>
          <w:szCs w:val="28"/>
        </w:rPr>
        <w:t>间</w:t>
      </w:r>
      <w:r w:rsidRPr="008E50B9">
        <w:rPr>
          <w:rFonts w:ascii="Times New Roman" w:eastAsia="仿宋_GB2312" w:hAnsi="Times New Roman"/>
          <w:bCs/>
          <w:sz w:val="28"/>
          <w:szCs w:val="28"/>
        </w:rPr>
        <w:t>；</w:t>
      </w:r>
    </w:p>
    <w:p w:rsidR="0038056A" w:rsidRPr="008E50B9" w:rsidRDefault="0038056A" w:rsidP="00B34733">
      <w:pPr>
        <w:spacing w:line="560" w:lineRule="exact"/>
        <w:ind w:firstLineChars="100" w:firstLine="280"/>
        <w:rPr>
          <w:rFonts w:ascii="Times New Roman" w:eastAsia="仿宋_GB2312" w:hAnsi="Times New Roman"/>
          <w:bCs/>
          <w:sz w:val="28"/>
          <w:szCs w:val="28"/>
        </w:rPr>
      </w:pPr>
      <w:r w:rsidRPr="008E50B9">
        <w:rPr>
          <w:rFonts w:ascii="Times New Roman" w:eastAsia="仿宋_GB2312" w:hAnsi="Times New Roman" w:hint="eastAsia"/>
          <w:bCs/>
          <w:sz w:val="28"/>
          <w:szCs w:val="28"/>
        </w:rPr>
        <w:t xml:space="preserve">    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新</w:t>
      </w:r>
      <w:r w:rsidRPr="008E50B9">
        <w:rPr>
          <w:rFonts w:ascii="Times New Roman" w:eastAsia="仿宋_GB2312" w:hAnsi="Times New Roman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单间</w:t>
      </w:r>
      <w:r w:rsidRPr="008E50B9">
        <w:rPr>
          <w:rFonts w:ascii="Times New Roman" w:eastAsia="仿宋_GB2312" w:hAnsi="Times New Roman"/>
          <w:bCs/>
          <w:sz w:val="28"/>
          <w:szCs w:val="28"/>
        </w:rPr>
        <w:t>及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标间同等价位，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10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楼到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14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298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间，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15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楼到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318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间。</w:t>
      </w:r>
    </w:p>
    <w:p w:rsidR="0085068D" w:rsidRDefault="0085068D" w:rsidP="00D855A0">
      <w:pPr>
        <w:rPr>
          <w:rFonts w:ascii="黑体" w:eastAsia="黑体" w:hAnsi="黑体" w:cs="黑体"/>
          <w:sz w:val="30"/>
          <w:szCs w:val="30"/>
        </w:rPr>
      </w:pPr>
    </w:p>
    <w:p w:rsidR="008E50B9" w:rsidRDefault="008E50B9" w:rsidP="00D855A0">
      <w:pPr>
        <w:rPr>
          <w:rFonts w:ascii="黑体" w:eastAsia="黑体" w:hAnsi="黑体" w:cs="黑体"/>
          <w:sz w:val="30"/>
          <w:szCs w:val="30"/>
        </w:rPr>
      </w:pPr>
    </w:p>
    <w:p w:rsidR="0085068D" w:rsidRDefault="0085068D" w:rsidP="00D855A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85068D" w:rsidRDefault="0085068D" w:rsidP="00D855A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展</w:t>
      </w:r>
      <w:r w:rsidR="008E675A">
        <w:rPr>
          <w:rFonts w:ascii="方正小标宋简体" w:eastAsia="方正小标宋简体" w:hAnsi="黑体" w:cs="黑体" w:hint="eastAsia"/>
          <w:sz w:val="36"/>
          <w:szCs w:val="36"/>
        </w:rPr>
        <w:t>位</w:t>
      </w:r>
      <w:r w:rsidRPr="008237BF">
        <w:rPr>
          <w:rFonts w:ascii="方正小标宋简体" w:eastAsia="方正小标宋简体" w:hAnsi="黑体" w:cs="黑体" w:hint="eastAsia"/>
          <w:sz w:val="36"/>
          <w:szCs w:val="36"/>
        </w:rPr>
        <w:t>回执</w:t>
      </w:r>
    </w:p>
    <w:p w:rsidR="0085068D" w:rsidRDefault="0085068D" w:rsidP="00D855A0">
      <w:pPr>
        <w:spacing w:line="240" w:lineRule="exact"/>
        <w:rPr>
          <w:rFonts w:ascii="楷体_GB2312" w:eastAsia="楷体_GB2312" w:hAnsi="黑体" w:cs="黑体"/>
          <w:b/>
          <w:sz w:val="30"/>
          <w:szCs w:val="30"/>
        </w:rPr>
      </w:pPr>
    </w:p>
    <w:p w:rsidR="0085068D" w:rsidRPr="008237BF" w:rsidRDefault="0085068D" w:rsidP="00D855A0">
      <w:pPr>
        <w:rPr>
          <w:rFonts w:ascii="楷体_GB2312" w:eastAsia="楷体_GB2312" w:hAnsi="黑体" w:cs="黑体"/>
          <w:b/>
          <w:sz w:val="30"/>
          <w:szCs w:val="30"/>
        </w:rPr>
      </w:pPr>
      <w:r>
        <w:rPr>
          <w:rFonts w:ascii="楷体_GB2312" w:eastAsia="楷体_GB2312" w:hAnsi="黑体" w:cs="黑体" w:hint="eastAsia"/>
          <w:b/>
          <w:sz w:val="30"/>
          <w:szCs w:val="30"/>
        </w:rPr>
        <w:t>参</w:t>
      </w:r>
      <w:r>
        <w:rPr>
          <w:rFonts w:ascii="楷体_GB2312" w:eastAsia="楷体_GB2312" w:hAnsi="黑体" w:cs="黑体"/>
          <w:b/>
          <w:sz w:val="30"/>
          <w:szCs w:val="30"/>
        </w:rPr>
        <w:t>展</w:t>
      </w:r>
      <w:r w:rsidRPr="008237BF">
        <w:rPr>
          <w:rFonts w:ascii="楷体_GB2312" w:eastAsia="楷体_GB2312" w:hAnsi="黑体" w:cs="黑体" w:hint="eastAsia"/>
          <w:b/>
          <w:sz w:val="30"/>
          <w:szCs w:val="30"/>
        </w:rPr>
        <w:t>单位名称：</w:t>
      </w:r>
    </w:p>
    <w:tbl>
      <w:tblPr>
        <w:tblStyle w:val="a3"/>
        <w:tblW w:w="9791" w:type="dxa"/>
        <w:jc w:val="center"/>
        <w:tblLook w:val="04A0" w:firstRow="1" w:lastRow="0" w:firstColumn="1" w:lastColumn="0" w:noHBand="0" w:noVBand="1"/>
      </w:tblPr>
      <w:tblGrid>
        <w:gridCol w:w="1325"/>
        <w:gridCol w:w="1879"/>
        <w:gridCol w:w="2461"/>
        <w:gridCol w:w="1937"/>
        <w:gridCol w:w="2189"/>
      </w:tblGrid>
      <w:tr w:rsidR="00D855A0" w:rsidRPr="008237BF" w:rsidTr="00D855A0">
        <w:trPr>
          <w:jc w:val="center"/>
        </w:trPr>
        <w:tc>
          <w:tcPr>
            <w:tcW w:w="1325" w:type="dxa"/>
            <w:vAlign w:val="center"/>
          </w:tcPr>
          <w:p w:rsidR="00D855A0" w:rsidRPr="008237BF" w:rsidRDefault="00D855A0" w:rsidP="00802077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79" w:type="dxa"/>
            <w:vAlign w:val="center"/>
          </w:tcPr>
          <w:p w:rsidR="00D855A0" w:rsidRPr="008237BF" w:rsidRDefault="00D855A0" w:rsidP="00802077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联系</w:t>
            </w:r>
            <w:r w:rsidRPr="008237BF"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461" w:type="dxa"/>
            <w:vAlign w:val="center"/>
          </w:tcPr>
          <w:p w:rsidR="00D855A0" w:rsidRPr="008237BF" w:rsidRDefault="00D855A0" w:rsidP="00802077">
            <w:pPr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参</w:t>
            </w:r>
            <w:r>
              <w:rPr>
                <w:rFonts w:ascii="楷体_GB2312" w:eastAsia="楷体_GB2312" w:hAnsi="黑体" w:cs="黑体"/>
                <w:b/>
                <w:sz w:val="30"/>
                <w:szCs w:val="30"/>
              </w:rPr>
              <w:t>展产品</w:t>
            </w:r>
            <w:r>
              <w:rPr>
                <w:rFonts w:ascii="楷体_GB2312" w:eastAsia="楷体_GB2312" w:hAnsi="黑体" w:cs="黑体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1937" w:type="dxa"/>
            <w:vAlign w:val="center"/>
          </w:tcPr>
          <w:p w:rsidR="00D855A0" w:rsidRPr="008237BF" w:rsidRDefault="00D855A0" w:rsidP="00D855A0">
            <w:pPr>
              <w:spacing w:line="360" w:lineRule="exact"/>
              <w:jc w:val="center"/>
              <w:rPr>
                <w:rFonts w:ascii="楷体_GB2312" w:eastAsia="楷体_GB2312" w:hAnsi="黑体" w:cs="黑体"/>
                <w:b/>
                <w:sz w:val="30"/>
                <w:szCs w:val="30"/>
              </w:rPr>
            </w:pPr>
            <w:r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展位</w:t>
            </w:r>
            <w:r>
              <w:rPr>
                <w:rFonts w:ascii="楷体_GB2312" w:eastAsia="楷体_GB2312" w:hAnsi="仿宋" w:cs="仿宋"/>
                <w:b/>
                <w:sz w:val="28"/>
                <w:szCs w:val="28"/>
              </w:rPr>
              <w:t>数</w:t>
            </w:r>
          </w:p>
        </w:tc>
        <w:tc>
          <w:tcPr>
            <w:tcW w:w="2189" w:type="dxa"/>
            <w:vAlign w:val="center"/>
          </w:tcPr>
          <w:p w:rsidR="00D855A0" w:rsidRDefault="00D855A0" w:rsidP="00D855A0">
            <w:pPr>
              <w:spacing w:line="360" w:lineRule="exact"/>
              <w:jc w:val="center"/>
              <w:rPr>
                <w:rFonts w:ascii="楷体_GB2312" w:eastAsia="楷体_GB2312" w:hAnsi="仿宋" w:cs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cs="仿宋"/>
                <w:b/>
                <w:sz w:val="28"/>
                <w:szCs w:val="28"/>
              </w:rPr>
              <w:t>展车</w:t>
            </w:r>
            <w:r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 w:hAnsi="仿宋" w:cs="仿宋"/>
                <w:b/>
                <w:sz w:val="28"/>
                <w:szCs w:val="28"/>
              </w:rPr>
              <w:t>二供）</w:t>
            </w:r>
          </w:p>
        </w:tc>
      </w:tr>
      <w:tr w:rsidR="00D855A0" w:rsidRPr="008237BF" w:rsidTr="00D855A0">
        <w:trPr>
          <w:trHeight w:val="829"/>
          <w:jc w:val="center"/>
        </w:trPr>
        <w:tc>
          <w:tcPr>
            <w:tcW w:w="1325" w:type="dxa"/>
            <w:vAlign w:val="center"/>
          </w:tcPr>
          <w:p w:rsidR="00D855A0" w:rsidRPr="00A12D57" w:rsidRDefault="00D855A0" w:rsidP="00A12D57">
            <w:pPr>
              <w:spacing w:line="560" w:lineRule="exact"/>
              <w:ind w:firstLineChars="100" w:firstLine="30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9" w:type="dxa"/>
            <w:vAlign w:val="center"/>
          </w:tcPr>
          <w:p w:rsidR="00D855A0" w:rsidRPr="00A12D57" w:rsidRDefault="00D855A0" w:rsidP="00A12D57">
            <w:pPr>
              <w:spacing w:line="560" w:lineRule="exact"/>
              <w:ind w:firstLineChars="100" w:firstLine="30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2461" w:type="dxa"/>
            <w:vAlign w:val="center"/>
          </w:tcPr>
          <w:p w:rsidR="00D855A0" w:rsidRPr="00A12D57" w:rsidRDefault="00D855A0" w:rsidP="00A12D57">
            <w:pPr>
              <w:spacing w:line="560" w:lineRule="exact"/>
              <w:ind w:firstLineChars="100" w:firstLine="30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937" w:type="dxa"/>
            <w:vAlign w:val="center"/>
          </w:tcPr>
          <w:p w:rsidR="00D855A0" w:rsidRPr="00A12D57" w:rsidRDefault="00D855A0" w:rsidP="00A12D57">
            <w:pPr>
              <w:spacing w:line="560" w:lineRule="exact"/>
              <w:ind w:firstLineChars="100" w:firstLine="30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2189" w:type="dxa"/>
            <w:vAlign w:val="center"/>
          </w:tcPr>
          <w:p w:rsidR="00D855A0" w:rsidRPr="00A12D57" w:rsidRDefault="00D855A0" w:rsidP="00A12D57">
            <w:pPr>
              <w:spacing w:line="560" w:lineRule="exact"/>
              <w:ind w:firstLineChars="100" w:firstLine="30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:rsidR="004846C5" w:rsidRDefault="00D855A0" w:rsidP="00D855A0">
      <w:pPr>
        <w:spacing w:line="560" w:lineRule="exact"/>
        <w:ind w:firstLineChars="100" w:firstLine="280"/>
        <w:rPr>
          <w:rFonts w:ascii="Times New Roman" w:eastAsia="仿宋_GB2312" w:hAnsi="Times New Roman"/>
          <w:bCs/>
          <w:sz w:val="28"/>
          <w:szCs w:val="28"/>
        </w:rPr>
      </w:pPr>
      <w:r w:rsidRPr="00D855A0">
        <w:rPr>
          <w:rFonts w:ascii="Times New Roman" w:eastAsia="仿宋_GB2312" w:hAnsi="Times New Roman" w:hint="eastAsia"/>
          <w:bCs/>
          <w:sz w:val="28"/>
          <w:szCs w:val="28"/>
        </w:rPr>
        <w:t>说明</w:t>
      </w:r>
      <w:r w:rsidRPr="00D855A0">
        <w:rPr>
          <w:rFonts w:ascii="Times New Roman" w:eastAsia="仿宋_GB2312" w:hAnsi="Times New Roman"/>
          <w:bCs/>
          <w:sz w:val="28"/>
          <w:szCs w:val="28"/>
        </w:rPr>
        <w:t>：</w:t>
      </w:r>
      <w:r w:rsidR="004846C5">
        <w:rPr>
          <w:rFonts w:ascii="Times New Roman" w:eastAsia="仿宋_GB2312" w:hAnsi="Times New Roman" w:hint="eastAsia"/>
          <w:bCs/>
          <w:sz w:val="28"/>
          <w:szCs w:val="28"/>
        </w:rPr>
        <w:t>1</w:t>
      </w:r>
      <w:r w:rsidR="004846C5">
        <w:rPr>
          <w:rFonts w:ascii="Times New Roman" w:eastAsia="仿宋_GB2312" w:hAnsi="Times New Roman" w:hint="eastAsia"/>
          <w:bCs/>
          <w:sz w:val="28"/>
          <w:szCs w:val="28"/>
        </w:rPr>
        <w:t>、参</w:t>
      </w:r>
      <w:r w:rsidR="004846C5">
        <w:rPr>
          <w:rFonts w:ascii="Times New Roman" w:eastAsia="仿宋_GB2312" w:hAnsi="Times New Roman"/>
          <w:bCs/>
          <w:sz w:val="28"/>
          <w:szCs w:val="28"/>
        </w:rPr>
        <w:t>展</w:t>
      </w:r>
      <w:r>
        <w:rPr>
          <w:rFonts w:ascii="Times New Roman" w:eastAsia="仿宋_GB2312" w:hAnsi="Times New Roman" w:hint="eastAsia"/>
          <w:bCs/>
          <w:sz w:val="28"/>
          <w:szCs w:val="28"/>
        </w:rPr>
        <w:t>产品</w:t>
      </w:r>
      <w:r>
        <w:rPr>
          <w:rFonts w:ascii="Times New Roman" w:eastAsia="仿宋_GB2312" w:hAnsi="Times New Roman"/>
          <w:bCs/>
          <w:sz w:val="28"/>
          <w:szCs w:val="28"/>
        </w:rPr>
        <w:t>类别：水泵、阀门、二供、铸铁管、塑料管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>
        <w:rPr>
          <w:rFonts w:ascii="Times New Roman" w:eastAsia="仿宋_GB2312" w:hAnsi="Times New Roman"/>
          <w:bCs/>
          <w:sz w:val="28"/>
          <w:szCs w:val="28"/>
        </w:rPr>
        <w:t>消毒</w:t>
      </w:r>
    </w:p>
    <w:p w:rsidR="00D855A0" w:rsidRDefault="004846C5" w:rsidP="004846C5">
      <w:pPr>
        <w:spacing w:line="560" w:lineRule="exact"/>
        <w:ind w:firstLineChars="550" w:firstLine="154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设备、</w:t>
      </w:r>
      <w:r w:rsidR="00D855A0">
        <w:rPr>
          <w:rFonts w:ascii="Times New Roman" w:eastAsia="仿宋_GB2312" w:hAnsi="Times New Roman"/>
          <w:bCs/>
          <w:sz w:val="28"/>
          <w:szCs w:val="28"/>
        </w:rPr>
        <w:t>水表、钢</w:t>
      </w:r>
      <w:r w:rsidR="00D855A0">
        <w:rPr>
          <w:rFonts w:ascii="Times New Roman" w:eastAsia="仿宋_GB2312" w:hAnsi="Times New Roman" w:hint="eastAsia"/>
          <w:bCs/>
          <w:sz w:val="28"/>
          <w:szCs w:val="28"/>
        </w:rPr>
        <w:t>塑复</w:t>
      </w:r>
      <w:r w:rsidR="00D855A0">
        <w:rPr>
          <w:rFonts w:ascii="Times New Roman" w:eastAsia="仿宋_GB2312" w:hAnsi="Times New Roman"/>
          <w:bCs/>
          <w:sz w:val="28"/>
          <w:szCs w:val="28"/>
        </w:rPr>
        <w:t>合管（含</w:t>
      </w:r>
      <w:r w:rsidR="00D855A0">
        <w:rPr>
          <w:rFonts w:ascii="Times New Roman" w:eastAsia="仿宋_GB2312" w:hAnsi="Times New Roman" w:hint="eastAsia"/>
          <w:bCs/>
          <w:sz w:val="28"/>
          <w:szCs w:val="28"/>
        </w:rPr>
        <w:t>PSP</w:t>
      </w:r>
      <w:r w:rsidR="00D855A0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="00D855A0">
        <w:rPr>
          <w:rFonts w:ascii="Times New Roman" w:eastAsia="仿宋_GB2312" w:hAnsi="Times New Roman"/>
          <w:bCs/>
          <w:sz w:val="28"/>
          <w:szCs w:val="28"/>
        </w:rPr>
        <w:t>、</w:t>
      </w:r>
      <w:r w:rsidR="00D855A0">
        <w:rPr>
          <w:rFonts w:ascii="Times New Roman" w:eastAsia="仿宋_GB2312" w:hAnsi="Times New Roman" w:hint="eastAsia"/>
          <w:bCs/>
          <w:sz w:val="28"/>
          <w:szCs w:val="28"/>
        </w:rPr>
        <w:t>不</w:t>
      </w:r>
      <w:r w:rsidR="00D855A0">
        <w:rPr>
          <w:rFonts w:ascii="Times New Roman" w:eastAsia="仿宋_GB2312" w:hAnsi="Times New Roman"/>
          <w:bCs/>
          <w:sz w:val="28"/>
          <w:szCs w:val="28"/>
        </w:rPr>
        <w:t>锈钢管，其他。</w:t>
      </w:r>
    </w:p>
    <w:p w:rsidR="004846C5" w:rsidRDefault="004846C5" w:rsidP="00D855A0">
      <w:pPr>
        <w:spacing w:line="560" w:lineRule="exact"/>
        <w:ind w:firstLineChars="100" w:firstLine="28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 xml:space="preserve">      2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>
        <w:rPr>
          <w:rFonts w:ascii="Times New Roman" w:eastAsia="仿宋_GB2312" w:hAnsi="Times New Roman"/>
          <w:bCs/>
          <w:sz w:val="28"/>
          <w:szCs w:val="28"/>
        </w:rPr>
        <w:t>展</w:t>
      </w:r>
      <w:r>
        <w:rPr>
          <w:rFonts w:ascii="Times New Roman" w:eastAsia="仿宋_GB2312" w:hAnsi="Times New Roman" w:hint="eastAsia"/>
          <w:bCs/>
          <w:sz w:val="28"/>
          <w:szCs w:val="28"/>
        </w:rPr>
        <w:t>位</w:t>
      </w:r>
      <w:r>
        <w:rPr>
          <w:rFonts w:ascii="Times New Roman" w:eastAsia="仿宋_GB2312" w:hAnsi="Times New Roman"/>
          <w:bCs/>
          <w:sz w:val="28"/>
          <w:szCs w:val="28"/>
        </w:rPr>
        <w:t>数：只有二供产品可</w:t>
      </w:r>
      <w:r w:rsidR="009E6486">
        <w:rPr>
          <w:rFonts w:ascii="Times New Roman" w:eastAsia="仿宋_GB2312" w:hAnsi="Times New Roman" w:hint="eastAsia"/>
          <w:bCs/>
          <w:sz w:val="28"/>
          <w:szCs w:val="28"/>
        </w:rPr>
        <w:t>填</w:t>
      </w:r>
      <w:r>
        <w:rPr>
          <w:rFonts w:ascii="Times New Roman" w:eastAsia="仿宋_GB2312" w:hAnsi="Times New Roman"/>
          <w:bCs/>
          <w:sz w:val="28"/>
          <w:szCs w:val="28"/>
        </w:rPr>
        <w:t>报</w:t>
      </w:r>
      <w:r>
        <w:rPr>
          <w:rFonts w:ascii="Times New Roman" w:eastAsia="仿宋_GB2312" w:hAnsi="Times New Roman" w:hint="eastAsia"/>
          <w:bCs/>
          <w:sz w:val="28"/>
          <w:szCs w:val="28"/>
        </w:rPr>
        <w:t>2</w:t>
      </w:r>
      <w:r w:rsidR="009E6486">
        <w:rPr>
          <w:rFonts w:ascii="Times New Roman" w:eastAsia="仿宋_GB2312" w:hAnsi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hint="eastAsia"/>
          <w:bCs/>
          <w:sz w:val="28"/>
          <w:szCs w:val="28"/>
        </w:rPr>
        <w:t>个</w:t>
      </w:r>
      <w:r>
        <w:rPr>
          <w:rFonts w:ascii="Times New Roman" w:eastAsia="仿宋_GB2312" w:hAnsi="Times New Roman"/>
          <w:bCs/>
          <w:sz w:val="28"/>
          <w:szCs w:val="28"/>
        </w:rPr>
        <w:t>展位，其</w:t>
      </w:r>
      <w:r w:rsidR="009E6486">
        <w:rPr>
          <w:rFonts w:ascii="Times New Roman" w:eastAsia="仿宋_GB2312" w:hAnsi="Times New Roman" w:hint="eastAsia"/>
          <w:bCs/>
          <w:sz w:val="28"/>
          <w:szCs w:val="28"/>
        </w:rPr>
        <w:t>余</w:t>
      </w:r>
      <w:r>
        <w:rPr>
          <w:rFonts w:ascii="Times New Roman" w:eastAsia="仿宋_GB2312" w:hAnsi="Times New Roman"/>
          <w:bCs/>
          <w:sz w:val="28"/>
          <w:szCs w:val="28"/>
        </w:rPr>
        <w:t>产品均为</w:t>
      </w:r>
      <w:r>
        <w:rPr>
          <w:rFonts w:ascii="Times New Roman" w:eastAsia="仿宋_GB2312" w:hAnsi="Times New Roman"/>
          <w:bCs/>
          <w:sz w:val="28"/>
          <w:szCs w:val="28"/>
        </w:rPr>
        <w:t>1</w:t>
      </w:r>
    </w:p>
    <w:p w:rsidR="004846C5" w:rsidRPr="00D855A0" w:rsidRDefault="004846C5" w:rsidP="004846C5">
      <w:pPr>
        <w:spacing w:line="560" w:lineRule="exact"/>
        <w:ind w:firstLineChars="550" w:firstLine="1540"/>
        <w:rPr>
          <w:rFonts w:ascii="Times New Roman" w:eastAsia="仿宋_GB2312" w:hAnsi="Times New Roman" w:hint="eastAsia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个</w:t>
      </w:r>
      <w:r>
        <w:rPr>
          <w:rFonts w:ascii="Times New Roman" w:eastAsia="仿宋_GB2312" w:hAnsi="Times New Roman"/>
          <w:bCs/>
          <w:sz w:val="28"/>
          <w:szCs w:val="28"/>
        </w:rPr>
        <w:t>展位。</w:t>
      </w:r>
    </w:p>
    <w:p w:rsidR="008E50B9" w:rsidRPr="0085068D" w:rsidRDefault="008E50B9" w:rsidP="008E50B9">
      <w:pPr>
        <w:spacing w:line="440" w:lineRule="exact"/>
        <w:rPr>
          <w:rFonts w:ascii="黑体" w:eastAsia="黑体" w:hAnsi="黑体" w:cs="黑体"/>
          <w:sz w:val="30"/>
          <w:szCs w:val="30"/>
        </w:rPr>
      </w:pPr>
    </w:p>
    <w:p w:rsidR="00D855A0" w:rsidRDefault="00D855A0" w:rsidP="008E50B9">
      <w:pPr>
        <w:spacing w:line="400" w:lineRule="exact"/>
        <w:rPr>
          <w:rFonts w:ascii="Times New Roman" w:eastAsia="仿宋_GB2312" w:hAnsi="Times New Roman" w:cs="Times New Roman"/>
          <w:sz w:val="30"/>
          <w:szCs w:val="30"/>
        </w:rPr>
        <w:sectPr w:rsidR="00D855A0" w:rsidSect="008E50B9">
          <w:pgSz w:w="11906" w:h="16838"/>
          <w:pgMar w:top="1276" w:right="1531" w:bottom="709" w:left="1531" w:header="851" w:footer="992" w:gutter="0"/>
          <w:cols w:space="425"/>
          <w:docGrid w:type="lines" w:linePitch="312"/>
        </w:sectPr>
      </w:pPr>
    </w:p>
    <w:p w:rsidR="00D855A0" w:rsidRDefault="00D855A0" w:rsidP="008E50B9">
      <w:pPr>
        <w:spacing w:line="4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984952" w:rsidRDefault="00984952" w:rsidP="008E50B9">
      <w:pPr>
        <w:spacing w:line="400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bookmarkStart w:id="0" w:name="_GoBack"/>
      <w:bookmarkEnd w:id="0"/>
    </w:p>
    <w:p w:rsidR="00BC60D1" w:rsidRPr="009C0F64" w:rsidRDefault="00BC60D1" w:rsidP="008E50B9">
      <w:pPr>
        <w:spacing w:line="4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9C0F64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="008506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9C0F64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C60D1" w:rsidRPr="009C0F64" w:rsidRDefault="00BC60D1" w:rsidP="00D855A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9C0F64">
        <w:rPr>
          <w:rFonts w:ascii="方正小标宋简体" w:eastAsia="方正小标宋简体" w:hAnsi="黑体" w:cs="黑体" w:hint="eastAsia"/>
          <w:sz w:val="36"/>
          <w:szCs w:val="36"/>
        </w:rPr>
        <w:t>参观供排水产品展示会人数回执</w:t>
      </w:r>
    </w:p>
    <w:p w:rsidR="00BC60D1" w:rsidRDefault="00BC60D1" w:rsidP="00D855A0">
      <w:pPr>
        <w:spacing w:line="240" w:lineRule="exact"/>
        <w:rPr>
          <w:rFonts w:ascii="楷体_GB2312" w:eastAsia="楷体_GB2312" w:hAnsi="黑体" w:cs="黑体"/>
          <w:b/>
          <w:sz w:val="30"/>
          <w:szCs w:val="30"/>
        </w:rPr>
      </w:pPr>
    </w:p>
    <w:p w:rsidR="00BC60D1" w:rsidRPr="009C0F64" w:rsidRDefault="00BC60D1" w:rsidP="00D855A0">
      <w:pPr>
        <w:rPr>
          <w:rFonts w:ascii="楷体_GB2312" w:eastAsia="楷体_GB2312" w:hAnsi="黑体" w:cs="黑体"/>
          <w:b/>
          <w:sz w:val="30"/>
          <w:szCs w:val="30"/>
        </w:rPr>
      </w:pPr>
      <w:r w:rsidRPr="009C0F64">
        <w:rPr>
          <w:rFonts w:ascii="楷体_GB2312" w:eastAsia="楷体_GB2312" w:hAnsi="黑体" w:cs="黑体" w:hint="eastAsia"/>
          <w:b/>
          <w:sz w:val="30"/>
          <w:szCs w:val="30"/>
        </w:rPr>
        <w:t>单位名称：</w:t>
      </w:r>
    </w:p>
    <w:tbl>
      <w:tblPr>
        <w:tblStyle w:val="a3"/>
        <w:tblW w:w="9125" w:type="dxa"/>
        <w:tblLook w:val="04A0" w:firstRow="1" w:lastRow="0" w:firstColumn="1" w:lastColumn="0" w:noHBand="0" w:noVBand="1"/>
      </w:tblPr>
      <w:tblGrid>
        <w:gridCol w:w="1838"/>
        <w:gridCol w:w="1803"/>
        <w:gridCol w:w="1770"/>
        <w:gridCol w:w="1872"/>
        <w:gridCol w:w="1842"/>
      </w:tblGrid>
      <w:tr w:rsidR="00F935C0" w:rsidTr="00F935C0">
        <w:tc>
          <w:tcPr>
            <w:tcW w:w="1838" w:type="dxa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30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  <w:tc>
          <w:tcPr>
            <w:tcW w:w="3573" w:type="dxa"/>
            <w:gridSpan w:val="2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31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  <w:tc>
          <w:tcPr>
            <w:tcW w:w="3714" w:type="dxa"/>
            <w:gridSpan w:val="2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F935C0" w:rsidTr="00F935C0">
        <w:tc>
          <w:tcPr>
            <w:tcW w:w="1838" w:type="dxa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晚餐（人）</w:t>
            </w:r>
          </w:p>
        </w:tc>
        <w:tc>
          <w:tcPr>
            <w:tcW w:w="1803" w:type="dxa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中餐（人）</w:t>
            </w:r>
          </w:p>
        </w:tc>
        <w:tc>
          <w:tcPr>
            <w:tcW w:w="1770" w:type="dxa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晚餐（人）</w:t>
            </w:r>
          </w:p>
        </w:tc>
        <w:tc>
          <w:tcPr>
            <w:tcW w:w="1872" w:type="dxa"/>
            <w:vAlign w:val="center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中餐（人）</w:t>
            </w:r>
          </w:p>
        </w:tc>
        <w:tc>
          <w:tcPr>
            <w:tcW w:w="1842" w:type="dxa"/>
            <w:vAlign w:val="center"/>
          </w:tcPr>
          <w:p w:rsidR="00F935C0" w:rsidRPr="00F935C0" w:rsidRDefault="00F935C0" w:rsidP="0016566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935C0">
              <w:rPr>
                <w:rFonts w:ascii="Times New Roman" w:eastAsia="仿宋_GB2312" w:hAnsi="Times New Roman" w:cs="Times New Roman"/>
                <w:sz w:val="30"/>
                <w:szCs w:val="30"/>
              </w:rPr>
              <w:t>晚餐（人）</w:t>
            </w:r>
          </w:p>
        </w:tc>
      </w:tr>
      <w:tr w:rsidR="00F935C0" w:rsidTr="00F935C0">
        <w:tc>
          <w:tcPr>
            <w:tcW w:w="1838" w:type="dxa"/>
          </w:tcPr>
          <w:p w:rsidR="00F935C0" w:rsidRPr="00F935C0" w:rsidRDefault="00F935C0" w:rsidP="0016566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3" w:type="dxa"/>
          </w:tcPr>
          <w:p w:rsidR="00F935C0" w:rsidRPr="00F935C0" w:rsidRDefault="00F935C0" w:rsidP="0016566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70" w:type="dxa"/>
          </w:tcPr>
          <w:p w:rsidR="00F935C0" w:rsidRPr="00F935C0" w:rsidRDefault="00F935C0" w:rsidP="0016566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72" w:type="dxa"/>
          </w:tcPr>
          <w:p w:rsidR="00F935C0" w:rsidRPr="00F935C0" w:rsidRDefault="00F935C0" w:rsidP="0016566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935C0" w:rsidRPr="00F935C0" w:rsidRDefault="00F935C0" w:rsidP="0016566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236818" w:rsidRDefault="00236818" w:rsidP="008E50B9"/>
    <w:sectPr w:rsidR="00236818" w:rsidSect="008E50B9">
      <w:pgSz w:w="11906" w:h="16838"/>
      <w:pgMar w:top="1276" w:right="1531" w:bottom="70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20" w:rsidRDefault="00486420" w:rsidP="00F935C0">
      <w:r>
        <w:separator/>
      </w:r>
    </w:p>
  </w:endnote>
  <w:endnote w:type="continuationSeparator" w:id="0">
    <w:p w:rsidR="00486420" w:rsidRDefault="00486420" w:rsidP="00F9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20" w:rsidRDefault="00486420" w:rsidP="00F935C0">
      <w:r>
        <w:separator/>
      </w:r>
    </w:p>
  </w:footnote>
  <w:footnote w:type="continuationSeparator" w:id="0">
    <w:p w:rsidR="00486420" w:rsidRDefault="00486420" w:rsidP="00F9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1"/>
    <w:rsid w:val="0022781F"/>
    <w:rsid w:val="00236818"/>
    <w:rsid w:val="0025511F"/>
    <w:rsid w:val="0038056A"/>
    <w:rsid w:val="004846C5"/>
    <w:rsid w:val="00486420"/>
    <w:rsid w:val="004A3509"/>
    <w:rsid w:val="004A4711"/>
    <w:rsid w:val="0085068D"/>
    <w:rsid w:val="008E50B9"/>
    <w:rsid w:val="008E524E"/>
    <w:rsid w:val="008E675A"/>
    <w:rsid w:val="009362C5"/>
    <w:rsid w:val="00984952"/>
    <w:rsid w:val="009E6486"/>
    <w:rsid w:val="00A0443E"/>
    <w:rsid w:val="00A12D57"/>
    <w:rsid w:val="00B34733"/>
    <w:rsid w:val="00BC60D1"/>
    <w:rsid w:val="00D55D08"/>
    <w:rsid w:val="00D855A0"/>
    <w:rsid w:val="00DB73FA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552B2-F084-4901-91D7-69449DE0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6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3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2079-71B9-4D64-B935-307E43D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2023-04-24T08:53:00Z</cp:lastPrinted>
  <dcterms:created xsi:type="dcterms:W3CDTF">2021-04-01T07:34:00Z</dcterms:created>
  <dcterms:modified xsi:type="dcterms:W3CDTF">2023-04-24T08:56:00Z</dcterms:modified>
</cp:coreProperties>
</file>