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广西城镇排水行业“（污水处理）企业管理先进单位”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评选方案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（经广西城镇供水排水协会二届六次理事会通过）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2020年8月27日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为促进全区排水（污水处理）企业创先进，学先进，进一步提高排水（污水处理）企业管理水平，广西城镇供排水协会决定在全区排水行业开展“企业管理先进单位”评选活动，为使评选活动公开、公平、公正进行，特制订广西城镇排水行业“（污水处理）企业管理先进单位”评选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主办单位：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广西城镇供水排水协会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评选对象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：广西区内县级以上（含县级）（污水处理）企业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先进单位数量：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 设区城市排水企业3个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 县镇级排水企业5个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四、考核年：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评选年的前一年（提供2019年考核年材料）。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五、评选时间：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六、参评条件：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具有独立法人的城镇污水处理企业（单位）。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年内无领导班子成员违法行为，无一般等级以上（含一般等级）安全生产责任事故（按国务院令（第493号）《生产安全事故报告和调查处理条例》事故等级评定）。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有完整的污水处理工艺流程，出水标准达一级B以上（含一级B）。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尾水排放达标率100%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已获得排污许可证或排水许可证。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COD、BOD、NH</w:t>
      </w:r>
      <w:r>
        <w:rPr>
          <w:rFonts w:hint="eastAsia"/>
          <w:sz w:val="28"/>
          <w:szCs w:val="28"/>
          <w:vertAlign w:val="subscript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-N 、TP削减率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≥</w:t>
      </w:r>
      <w:r>
        <w:rPr>
          <w:rFonts w:hint="eastAsia"/>
          <w:sz w:val="28"/>
          <w:szCs w:val="28"/>
          <w:lang w:val="en-US" w:eastAsia="zh-CN"/>
        </w:rPr>
        <w:t>70%，TN 削减率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≥</w:t>
      </w:r>
      <w:r>
        <w:rPr>
          <w:rFonts w:hint="eastAsia"/>
          <w:sz w:val="28"/>
          <w:szCs w:val="28"/>
          <w:lang w:val="en-US" w:eastAsia="zh-CN"/>
        </w:rPr>
        <w:t>25%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企业（单位）污水处理负荷率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≥</w:t>
      </w:r>
      <w:r>
        <w:rPr>
          <w:rFonts w:hint="eastAsia"/>
          <w:sz w:val="28"/>
          <w:szCs w:val="28"/>
          <w:lang w:val="en-US" w:eastAsia="zh-CN"/>
        </w:rPr>
        <w:t>建设规模70%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七、评选程序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以自愿为原则，达到参评条件的（污水处理）企业（单位）均可申报。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提交材料：按参评条件和评分标准要求提交材料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评选：由广西水协组成专家组进行评选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公示：专家组评选出的先进单位候选名单在广西水协网公示七天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公布评选结果：由广西水协以文件形式公布评选结果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八、评选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按《资格审查表》的内容及要求进行审查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资格审查合格后，方可进入评分。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基本项评分：十项共100分，按《基本项评分表》所列内容进行评分。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加分项评分：二项共20分按《加分项评分表》所列内容进行评分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总分=基本项得分+加分项得分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九、排名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按获得总分从高到低排名，设区城市（污水处理）企业取前3名，县镇级排水（污水处理）企业取前5名。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总分相同时，取基本项得分最高者。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十、荣誉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对获得“先进单位”称号的企业，广西城镇供水排水协会发给广西城镇排水行业“（污水处理）企业管理先进单位”牌匾及证书。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十一、申报单位须知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所提供的材料、数据、图片必须真实可靠。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资格审查时，只要一项不合格将不得进入评分。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评审专家有权对申报材料的真实性进行核验。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申报材料必须按格式要求进行编制。复印件要加盖公章，并装订成册。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申报材料封面必须有法定代表人签名并加盖公章。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十二、申报材料要求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（一）封面格式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153035</wp:posOffset>
                </wp:positionV>
                <wp:extent cx="3267075" cy="314325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3035" y="6757035"/>
                          <a:ext cx="3267075" cy="314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3pt;margin-top:12.05pt;height:247.5pt;width:257.25pt;z-index:251659264;v-text-anchor:middle;mso-width-relative:page;mso-height-relative:page;" filled="f" stroked="t" coordsize="21600,21600" o:gfxdata="UEsDBAoAAAAAAIdO4kAAAAAAAAAAAAAAAAAEAAAAZHJzL1BLAwQUAAAACACHTuJASxB5EdkAAAAJ&#10;AQAADwAAAGRycy9kb3ducmV2LnhtbE2PwU7DMBBE70j8g7VIXBB1XJXShjg9oLaH9oAo/QDXXpKo&#10;8TqKnbTw9SwnuL3VjGZnitXVt2LEPjaBNKhJBgLJBtdQpeH4sXlcgIjJkDNtINTwhRFW5e1NYXIX&#10;LvSO4yFVgkMo5kZDnVKXSxltjd7ESeiQWPsMvTeJz76SrjcXDvetnGbZXHrTEH+oTYevNdrzYfAa&#10;1ru374fmfNzs1vu92j5bb4dxq/X9ncpeQCS8pj8z/Nbn6lByp1MYyEXRaljM5uzUMJ0pEKw/LZcM&#10;JwbFIMtC/l9Q/gBQSwMEFAAAAAgAh07iQG21OY9yAgAAtgQAAA4AAABkcnMvZTJvRG9jLnhtbK1U&#10;S27bMBDdF+gdCO4bfWzHiRE5MBykKBA0AdKia5qiLAH8laQtp5cp0F0PkeMUvUYfKSUx2q6KekHP&#10;iE9vZt7M6OLyoCTZC+c7oytanOSUCM1N3eltRT9+uH5zRokPTNdMGi0q+iA8vVy+fnXR24UoTWtk&#10;LRwBifaL3la0DcEusszzVijmT4wVGpeNcYoFuG6b1Y71YFcyK/P8NOuNq60zXHiPp1fDJV0m/qYR&#10;PNw2jReByIoit5BOl85NPLPlBVtsHbNtx8c02D9koVinEfSZ6ooFRnau+4NKddwZb5pwwo3KTNN0&#10;XKQaUE2R/1bNfcusSLVAHG+fZfL/j5a/39850tUVLSnRTKFFP79+//H4jZRRm976BSD39s6NnocZ&#10;Cz00TsV/lEAO6Py0nOSTGSUPFT2dz+bRTtqKQyAcgEl5Os/nAHAgJsV0Us6S+tkLlXU+vBVGkWhU&#10;1KF5SVO2v/EBZIA+QWJkba47KVMQqUmPHMp5jh5zhjlqJAswlUVlXm8pYXKLAeXBJUpvZFfH1yOR&#10;d9vNWjqyZxiSaTEvztcDqGW1GJ7OcvxiQchhhA/2MU9M7or5dnglhRg0UF3AkMtOVfQsEj0xSQ2S&#10;KPEgarTCYXNAmGhuTP2A3jgzDK23/LpDhBvmwx1zmFLUis0LtzgaaSCAGS1KWuO+/O15xGN4cEtJ&#10;j6mHOJ93zAlK5DuNsTovptO4JsmZzuYlHHd8szm+0Tu1NtCswI5bnsyID/LJbJxRn7CgqxgVV0xz&#10;xB7aMDrrMGwjVpyL1SrBsBqWhRt9b3kkH5q92gXTdGkOXtQZ9cNypHaMixy379hPqJfPz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xB5EdkAAAAJAQAADwAAAAAAAAABACAAAAAiAAAAZHJzL2Rv&#10;d25yZXYueG1sUEsBAhQAFAAAAAgAh07iQG21OY9yAgAAtgQAAA4AAAAAAAAAAQAgAAAAKAEAAGRy&#10;cy9lMm9Eb2MueG1sUEsFBgAAAAAGAAYAWQEAAAw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156845</wp:posOffset>
                </wp:positionV>
                <wp:extent cx="3609340" cy="29806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1305" y="6760845"/>
                          <a:ext cx="3609340" cy="29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15pt;margin-top:12.35pt;height:234.7pt;width:284.2pt;z-index:251658240;v-text-anchor:middle;mso-width-relative:page;mso-height-relative:page;" filled="f" stroked="f" coordsize="21600,21600" o:gfxdata="UEsDBAoAAAAAAIdO4kAAAAAAAAAAAAAAAAAEAAAAZHJzL1BLAwQUAAAACACHTuJA5++jIdgAAAAJ&#10;AQAADwAAAGRycy9kb3ducmV2LnhtbE2PwU7DMBBE70j8g7VI3KiTNAptmk0lkBBCPaAWuDu2m0TE&#10;68h2kvbvMSe4zWpGM2+r/cUMbNbO95YQ0lUCTJO0qqcW4fPj5WEDzAdBSgyWNMJVe9jXtzeVKJVd&#10;6KjnU2hZLCFfCoQuhLHk3MtOG+FXdtQUvbN1RoR4upYrJ5ZYbgaeJUnBjegpLnRi1M+dlt+nySB8&#10;2fPTYmRDb/P1vZ9eD07KzQHx/i5NdsCCvoS/MPziR3SoI1NjJ1KeDQhFvo5JhCx/BBb9Yp1F0SDk&#10;2zwFXlf8/wf1D1BLAwQUAAAACACHTuJA3lIYv1MCAABsBAAADgAAAGRycy9lMm9Eb2MueG1srVTN&#10;btswDL4P2DsIuq920iRNgjpF0KLDgGIt0A07K7IcC9DfJCVO9zIDdttD9HGGvcY+yW4bbDsN80Em&#10;RZr8+JH0+cVBK7IXPkhrKjo6KSkRhttamm1FP364fjOnJERmaqasERV9EIFerF6/Ou/cUoxta1Ut&#10;PEEQE5adq2gbo1sWReCt0CycWCcMjI31mkWoflvUnnWIrlUxLstZ0VlfO2+5CAG3V72RrnL8phE8&#10;3jZNEJGoigJbzKfP5yadxeqcLbeeuVbyAQb7BxSaSYOkz6GuWGRk5+UfobTk3gbbxBNudWGbRnKR&#10;a0A1o/K3au5b5kSuBeQE90xT+H9h+fv9nSeyRu8oMUyjRT+/fv/x+I2MEjedC0u43Ls7P2gBYir0&#10;0Hid3iiBHPD1dDo6LaeUPFR0djYr55Npz604RMLhcDorF6cTtIDDY7yYl7NFZr94CeV8iG+F1SQJ&#10;FfVoXuaU7W9CRHq4PrmkzMZeS6VyA5UhHTCMz8qUgGGOGsUiRO1QWTBbSpjaYkB59Dnk0bcp5BUL&#10;LdkzzEiwStY9ci0jRlNJXdF5mZ50DQzK4JWI6alIUjxsDgM/G1s/gFFv+1ELjl9LZLhhId4xj9kC&#10;QuxLvMXRKAvYdpAoaa3/8rf75I+Ww0pJh1kFzM875gUl6p3BMCxGk8RszMpkejaG4o8tm2OL2elL&#10;i1LRcKDLYvKP6klsvNWfsFbrlBUmZjhy9+QNymXsdwiLycV6nd0w0I7FG3PveAret2i9i7aRuXuJ&#10;qJ6dgT+MdCZ0WL+0M8d69nr5Sa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fvoyHYAAAACQEA&#10;AA8AAAAAAAAAAQAgAAAAIgAAAGRycy9kb3ducmV2LnhtbFBLAQIUABQAAAAIAIdO4kDeUhi/UwIA&#10;AGwEAAAOAAAAAAAAAAEAIAAAACcBAABkcnMvZTJvRG9jLnhtbFBLBQYAAAAABgAGAFkBAADs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广西城镇排水行业“（污水处理）企业管理先进单位”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申报材料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申报单位（盖章）：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jc w:val="left"/>
        <w:textAlignment w:val="auto"/>
        <w:rPr>
          <w:rFonts w:hint="default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法定代表人（签名）：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申报时间：20   年    月    日</w:t>
      </w: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申报内容：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工艺技术特点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生产管理水平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申报材料附件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提供评分依据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十三、附件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《广西城镇排水行业“（污水处理）企业管理先进单位”参评条件及评分标分标准》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《广西城镇排水行业“（污水处理）企业管理先进单位”参评条件审查表》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《广西城镇排水行业“（污水处理）企业管理先进单位”评选基本项评分表》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 《广西城镇排水行业“（污水处理）企业管理先进单位”评选加分项评分表》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3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17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27528"/>
    <w:multiLevelType w:val="singleLevel"/>
    <w:tmpl w:val="8382752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579610A"/>
    <w:multiLevelType w:val="singleLevel"/>
    <w:tmpl w:val="8579610A"/>
    <w:lvl w:ilvl="0" w:tentative="0">
      <w:start w:val="2"/>
      <w:numFmt w:val="chineseCounting"/>
      <w:suff w:val="nothing"/>
      <w:lvlText w:val="（%1）"/>
      <w:lvlJc w:val="left"/>
      <w:pPr>
        <w:ind w:left="210" w:leftChars="0" w:firstLine="0" w:firstLineChars="0"/>
      </w:pPr>
      <w:rPr>
        <w:rFonts w:hint="eastAsia"/>
      </w:rPr>
    </w:lvl>
  </w:abstractNum>
  <w:abstractNum w:abstractNumId="2">
    <w:nsid w:val="85868B40"/>
    <w:multiLevelType w:val="singleLevel"/>
    <w:tmpl w:val="85868B4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9D9D8B2D"/>
    <w:multiLevelType w:val="singleLevel"/>
    <w:tmpl w:val="9D9D8B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ED6A856"/>
    <w:multiLevelType w:val="singleLevel"/>
    <w:tmpl w:val="AED6A85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CD391C36"/>
    <w:multiLevelType w:val="singleLevel"/>
    <w:tmpl w:val="CD391C3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E52B242"/>
    <w:multiLevelType w:val="singleLevel"/>
    <w:tmpl w:val="CE52B242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8C448FC"/>
    <w:multiLevelType w:val="singleLevel"/>
    <w:tmpl w:val="F8C448FC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1A1D525C"/>
    <w:multiLevelType w:val="singleLevel"/>
    <w:tmpl w:val="1A1D525C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6CFA0FE3"/>
    <w:multiLevelType w:val="singleLevel"/>
    <w:tmpl w:val="6CFA0FE3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3A12"/>
    <w:rsid w:val="08EA447C"/>
    <w:rsid w:val="09A24937"/>
    <w:rsid w:val="0E931506"/>
    <w:rsid w:val="1004434E"/>
    <w:rsid w:val="111B53A8"/>
    <w:rsid w:val="18143CDD"/>
    <w:rsid w:val="2A863A12"/>
    <w:rsid w:val="3DC93CD6"/>
    <w:rsid w:val="402D1361"/>
    <w:rsid w:val="403A358C"/>
    <w:rsid w:val="40E04BBA"/>
    <w:rsid w:val="415406D5"/>
    <w:rsid w:val="565F4B61"/>
    <w:rsid w:val="60D541A4"/>
    <w:rsid w:val="716C20B9"/>
    <w:rsid w:val="76504084"/>
    <w:rsid w:val="79B4419C"/>
    <w:rsid w:val="7DDD53BC"/>
    <w:rsid w:val="7E052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2020-02-28T08:18:00Z</dcterms:created>
  <dc:creator>四叶草</dc:creator>
  <cp:lastModifiedBy>Administrator</cp:lastModifiedBy>
  <cp:lastPrinted>2020-06-12T00:50:00Z</cp:lastPrinted>
  <dcterms:modified xsi:type="dcterms:W3CDTF">2020-08-31T01:29:55Z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