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广西城镇供水行业“企业管理先进单位”</w:t>
      </w:r>
    </w:p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参评条件及评分标准</w:t>
      </w:r>
    </w:p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参评条件</w:t>
      </w:r>
    </w:p>
    <w:p>
      <w:pPr>
        <w:numPr>
          <w:ilvl w:val="0"/>
          <w:numId w:val="0"/>
        </w:numPr>
        <w:ind w:firstLine="560" w:firstLineChars="20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具备以下基本条件的供水企业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可申报</w:t>
      </w:r>
      <w:r>
        <w:rPr>
          <w:rFonts w:hint="eastAsia"/>
          <w:sz w:val="28"/>
          <w:szCs w:val="28"/>
          <w:lang w:eastAsia="zh-CN"/>
        </w:rPr>
        <w:t>“</w:t>
      </w:r>
      <w:r>
        <w:rPr>
          <w:rFonts w:hint="eastAsia"/>
          <w:sz w:val="28"/>
          <w:szCs w:val="28"/>
        </w:rPr>
        <w:t>广西供水行业企业管理先进单位</w:t>
      </w:r>
      <w:r>
        <w:rPr>
          <w:rFonts w:hint="eastAsia"/>
          <w:sz w:val="28"/>
          <w:szCs w:val="28"/>
          <w:lang w:eastAsia="zh-CN"/>
        </w:rPr>
        <w:t>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1.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eastAsia="zh-CN"/>
        </w:rPr>
        <w:t>内</w:t>
      </w:r>
      <w:r>
        <w:rPr>
          <w:rFonts w:hint="eastAsia"/>
          <w:sz w:val="28"/>
          <w:szCs w:val="28"/>
        </w:rPr>
        <w:t>无领导班子成员违法行为，无一般等级以上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</w:rPr>
        <w:t>含一般等级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安全生产责任事故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</w:rPr>
        <w:t>按国务院令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</w:rPr>
        <w:t>第493号</w:t>
      </w:r>
      <w:r>
        <w:rPr>
          <w:rFonts w:hint="eastAsia"/>
          <w:sz w:val="28"/>
          <w:szCs w:val="28"/>
          <w:lang w:eastAsia="zh-CN"/>
        </w:rPr>
        <w:t>）《</w:t>
      </w:r>
      <w:r>
        <w:rPr>
          <w:rFonts w:hint="eastAsia"/>
          <w:sz w:val="28"/>
          <w:szCs w:val="28"/>
        </w:rPr>
        <w:t>生产安全事故报告和调查处理条例</w:t>
      </w:r>
      <w:r>
        <w:rPr>
          <w:rFonts w:hint="eastAsia"/>
          <w:sz w:val="28"/>
          <w:szCs w:val="28"/>
          <w:lang w:eastAsia="zh-CN"/>
        </w:rPr>
        <w:t>》事故等级评定）。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提供材料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</w:rPr>
        <w:t>同级主管部门出具的证明材料</w:t>
      </w:r>
      <w:r>
        <w:rPr>
          <w:rFonts w:hint="eastAsia"/>
          <w:sz w:val="28"/>
          <w:szCs w:val="28"/>
          <w:lang w:eastAsia="zh-CN"/>
        </w:rPr>
        <w:t>一份。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2、企业（单位）年供水水质综合合格率≥95%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提供材料：提供一座水厂出厂水，城市管网水水质检验报告（42项）各4份（每季度一份）复印件。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979" w:leftChars="466" w:firstLine="0" w:firstLine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综合合格率计算: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年水质综合合格率=</w:t>
      </w:r>
      <w:r>
        <w:rPr>
          <w:rFonts w:hint="eastAsia" w:ascii="宋体" w:hAnsi="宋体" w:eastAsia="宋体" w:cs="宋体"/>
          <w:position w:val="-26"/>
          <w:sz w:val="28"/>
          <w:szCs w:val="28"/>
          <w:lang w:val="en-US" w:eastAsia="zh-CN"/>
        </w:rPr>
        <w:object>
          <v:shape id="_x0000_i1025" o:spt="75" type="#_x0000_t75" style="height:33pt;width:184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100%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979" w:leftChars="466" w:firstLine="0" w:firstLine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注：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出厂水、管网水检测项为《城市供水水质标准》表1（42项）中应检项目。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979" w:leftChars="466" w:firstLine="0" w:firstLine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出厂水取一座水厂的出厂水作依据。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979" w:leftChars="466" w:firstLine="0" w:firstLine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③出厂水、管网水的检测次数按每季度一次，一年各4次。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3、年产销差率    设区城市≤16%，县级≤18%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提供材料：年终财务报表中供水量、销售水量（含免费水量）相关项的复印件。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2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基本项评分标准（100分）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参评企业（单位）只提供本企业最大规模的一座水厂资料参评，并标明提供资料水厂名称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1.水质检测频率（38分）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水源水（12分）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按GB3838标准中有关水质检验基本项目表1和补充项目表2共29项，每月一次。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提供材料：全年有效水质检测报告复印件。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评分标准：提供每份有效检测报告得 1 分。（最高得分12分）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出厂水（14分）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按《生活饮用水卫生标准》GB5749-2006标准中表1全部项目、表2中可能含有的有害物质，每月一次。表2全部项目（全分析）每年两次（地下水每年1次）。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提供材料：提供全年有效检测报告复印件。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评分标准：提供每份有效检测报告得 1分。（最高得分14分）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③管网末梢水（12分）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按《生活饮用水卫生标准》GB5749-2006标准中表1全部项目、表2中可能含有的有害物质，每月一次。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提供材料：提供全年有效检测报告复印件。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评分标准：提供每份有效检测报告得 1分。（最高得分12分）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2.流量、水质在线监测仪表安装（7分）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水厂安装出厂水在线计量仪表并运行正常。（2分）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提供材料：提供出厂水在线计量仪表安装位置，并有数据显示图片，标水厂名称。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评分标准：提供出厂水计量仪表（有数据显示）图片的，得 2分，无数显示不得分。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出厂水安装pH计、浑浊计、余氯计在线监测仪表并运行正常。（3分）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提供材料：提供出厂水水质在线监测仪表安装位置并数据显示正常的图片，标明水厂名称。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评分标准：提供出厂水水质在线监测仪表图片的每项得 3分。每缺一项、数据不准确或无数据显示该监测项减 1分。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③工艺单元安装水质在线监测仪表（2分）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水厂的沉淀池（澄清池）、过滤池出水安装浑浊计在线监测 仪表并运行正常。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提供材料：提供一条生产线工艺单元出水在线监测仪表安装位置，并有效数据显示图片，标明水厂名称、生产线编号、处理单元名称。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评分标准：提供水厂处理单元出水在线监测仪表安装位置图片的，每点每项得 1分，仪表运行不正常或无数据显示的，该点该项不得分。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3.混凝剂、消毒剂计量投加装置安装（4分）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混凝剂采用计量泵投加（2分）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提供材料：提供水厂混凝剂计量投加泵安装位置图片，并标明水厂名称（多套投加装置的，只提供一套即可）。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评分标准：提供混凝剂计量泵安装图片的得 2分。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消毒剂采用计量投加（2分）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提供材料：提供消毒剂计量投加装置安装位置图片，标明水厂名称（多套投加装置的，只提供一套即可）。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评分标准：提供消毒剂计量投加装置安装位置图片得2分。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4.管网管理（16分）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有较为完善的管网电脑总平面图、分块平面图。（4分）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提供材料：提供DN100mm以上（含DN100mm）管网电脑总平面图图片一份，分块平面图图片三份。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评分标准：每少一份减 1分，纸质图不得分。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管网档案管理（9分）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提供资料：提供管网档案管理台帐首页和内页3页复印件或图片，档案内容包括：安装道路名称、安装时间、管径、管材、维修记录等。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评分标准：每少一份或内容每缺一项减 1分。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③管网在线测压安装，压力数据正常。（3分）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提供资料：提供电脑管网在线测压点图片三张并有压力数据显示。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评分标准：每少一张图片减 1分，无压力数据显示或数据不正常不得分。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5.供水服务（9分）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开通供水服务热线专号（1分）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提供材料：提供电信部门批复的供水服务热线专号文件或有效证明复印件。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评分标准：提供开通供水服务热线专号有效证明得 1 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服务大厅设置公示栏，报装服务流程、收费标准、饮水机等。（4分）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提供材料：提供现场图片若干张。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评分标准：每缺一项减 1 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③水质公示（4分）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提供材料：提供全年当地媒体，登载或播放供水水质情况公告有效证明复印件或图片（每季度公示一次）、共4份。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评分标准：每少一次减 1 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6.制度建设（9分）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制订《安全生产制度》、《岗位责任制度》、《管网巡检制度》、《交接班制度》、《设备维修制度》、《水质检验制度》、《设备巡检制度》、《管道抢修制度》、《门卫值班制度》共9项基本制度。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提供材料：提供每项制度的首页和尾页复印件，如一项制度有多种的，只提供一种即可，如《岗位责任制度》只提供一个岗位制度。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评分标准：每缺一项减 1 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7.应急预案制订和应急队伍建设（11分）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公司（厂）一级应急预案（企业应急预案）（2分）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提供材料：提供经主管部门备案的公司（厂）一级应级预案首页及尾页一份。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评分标准：未经主管部门备案的减 1分。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分项应急预案（8分）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《液氯泄漏应急预案》、《盐酸泄漏应急预案》、《二氯化氯泄漏应急预案》、《管道抢修应急预案》、《防洪抢险应急预案》、《停电应急预案》、《火灾应急预案》、《有限空间作业应急预案》8项分预案。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提供材料：提供以上8项预案的首页和尾页复印件各一份。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评分标准：每提供一项应急预案的得 1分。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③应急队伍建设（1分）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提供材料：提供企业应急队伍的组织机构和应急队伍名单复印件一份，应急队伍名单包括队员的工作部门、联系电话。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评分标准：提供企业应急队伍组织机构和队员名单内容不完善的减1分。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企业（单位）自来水净资产利润率（以总利润计）（6分）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提供材料：企业（单位）自来水年终财务报表中的利润表，固定资产表复印件。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评分标准：净资产利润率为1%，得1.0分，小数点以下部份按平均分，保留一位小数，最高分为6分。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加分项评分标准（30分）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1.企业产销率：设区城市≤16%，县级≤18%（10分）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提供材料：年终材料报表中供水量、售水量（含免费水量）相关项的复印件。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加分标准：产销差率每降低0.5%加 1分，满分为止。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2.特许经营协议的签订（3分）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提供材料：提供企业与政府或主管部门签订的城市供水《特许经营协议》首页和尾页复印件1份。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加分标准：提供签订城市供水《特许经营协议》的加 3 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3.水质在线监测（7分）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对原水安装浑浊计、pH计、溶氧仪、氨氮仪在线监测仪表并运行正常。（4分）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提供材料：提供原水水质在线监测仪表安装位置并有数据显示图片，标明水厂取水点名称。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加分标准：提供水厂取水点水质在线监测仪表安装位置图片的，每项加 1 分，仪表运行不正常或无数据显示的，该点该项不得分。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出厂水在线监测pH计、浑浊计、余氯计数据上传至广西城市供水水质在线监测中心并数据正常。（3分）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提供材料：由广西城市供水水质在线监测中心提供2020年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月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日10点-11点显示数据。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加分标准：正常数据显示每项加 1分。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4.管网采用地理信息管理 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提供材料：提供地理信息系统管理供水管网图片三张。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加分标准：提供图片材料得 2分。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5.获得荣誉（8分）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企业获得国家级、自治区级、市级、县（区级）荣誉的包括：党建、行政、工会。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提供材料：提供申报年获得各级荣誉的有效证明复印件或图片。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评分标准：获国家荣誉的，每项加 2 分；获自治区级荣誉的，每项加 1.5 分；获市级荣誉的每项加 1 分；获县（区级）荣誉的，每项加 1分，获分最高分为 8 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default"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1304" w:right="1587" w:bottom="113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CPLFPA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381B203"/>
    <w:multiLevelType w:val="singleLevel"/>
    <w:tmpl w:val="F381B20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993D6CA"/>
    <w:multiLevelType w:val="singleLevel"/>
    <w:tmpl w:val="3993D6CA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F79CD"/>
    <w:rsid w:val="015828BC"/>
    <w:rsid w:val="07242361"/>
    <w:rsid w:val="072F79CD"/>
    <w:rsid w:val="0D9B6824"/>
    <w:rsid w:val="1C5E67F3"/>
    <w:rsid w:val="1E840EAB"/>
    <w:rsid w:val="2E4329B6"/>
    <w:rsid w:val="31A73FD3"/>
    <w:rsid w:val="32240E45"/>
    <w:rsid w:val="3E767511"/>
    <w:rsid w:val="5232543B"/>
    <w:rsid w:val="5380290C"/>
    <w:rsid w:val="5431551A"/>
    <w:rsid w:val="5C3D22C8"/>
    <w:rsid w:val="62603F79"/>
    <w:rsid w:val="656F66EF"/>
    <w:rsid w:val="6DC06317"/>
    <w:rsid w:val="717D58BE"/>
    <w:rsid w:val="73743407"/>
    <w:rsid w:val="74AE4B8B"/>
    <w:rsid w:val="75430087"/>
    <w:rsid w:val="7F480F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2020-02-27T03:02:00Z</dcterms:created>
  <dc:creator>四叶草</dc:creator>
  <cp:lastModifiedBy>Administrator</cp:lastModifiedBy>
  <cp:lastPrinted>2020-04-13T01:28:00Z</cp:lastPrinted>
  <dcterms:modified xsi:type="dcterms:W3CDTF">2020-06-11T03:16:50Z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