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微软雅黑" w:hAnsi="微软雅黑" w:eastAsia="微软雅黑" w:cs="微软雅黑"/>
          <w:b/>
          <w:i w:val="0"/>
          <w:caps w:val="0"/>
          <w:color w:val="525353"/>
          <w:spacing w:val="0"/>
          <w:sz w:val="36"/>
          <w:szCs w:val="36"/>
          <w:shd w:val="clear" w:fill="FFFFFF"/>
        </w:rPr>
      </w:pPr>
      <w:r>
        <w:rPr>
          <w:rFonts w:hint="eastAsia" w:ascii="微软雅黑" w:hAnsi="微软雅黑" w:eastAsia="微软雅黑" w:cs="微软雅黑"/>
          <w:b/>
          <w:i w:val="0"/>
          <w:caps w:val="0"/>
          <w:color w:val="525353"/>
          <w:spacing w:val="0"/>
          <w:sz w:val="36"/>
          <w:szCs w:val="36"/>
          <w:shd w:val="clear" w:fill="FFFFFF"/>
        </w:rPr>
        <w:t>广西壮族自治区发展和改革委员会 广西壮族自治区商务厅关于印发《&lt;市场准入负面清单（2019年版）&gt;广西实施分工方案》的通知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微软雅黑" w:hAnsi="微软雅黑" w:eastAsia="微软雅黑" w:cs="微软雅黑"/>
          <w:b/>
          <w:i w:val="0"/>
          <w:caps w:val="0"/>
          <w:color w:val="525353"/>
          <w:spacing w:val="0"/>
          <w:sz w:val="36"/>
          <w:szCs w:val="36"/>
          <w:shd w:val="clear" w:fill="FFFFFF"/>
        </w:rPr>
      </w:pPr>
      <w:r>
        <w:rPr>
          <w:rFonts w:hint="eastAsia" w:ascii="微软雅黑" w:hAnsi="微软雅黑" w:eastAsia="微软雅黑" w:cs="微软雅黑"/>
          <w:b/>
          <w:i w:val="0"/>
          <w:caps w:val="0"/>
          <w:color w:val="525353"/>
          <w:spacing w:val="0"/>
          <w:sz w:val="36"/>
          <w:szCs w:val="36"/>
          <w:shd w:val="clear" w:fill="FFFFFF"/>
        </w:rPr>
        <w:t>（桂发改体改〔2020〕167号）</w:t>
      </w:r>
    </w:p>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left"/>
        <w:textAlignment w:val="auto"/>
        <w:rPr>
          <w:rFonts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kern w:val="0"/>
          <w:sz w:val="30"/>
          <w:szCs w:val="30"/>
          <w:shd w:val="clear" w:fill="FFFFFF"/>
          <w:lang w:val="en-US" w:eastAsia="zh-CN" w:bidi="ar"/>
        </w:rPr>
        <w:t>各设区市、县(市、区)人民政府,中区直有关单位: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sz w:val="30"/>
          <w:szCs w:val="30"/>
          <w:shd w:val="clear" w:fill="FFFFFF"/>
        </w:rPr>
        <w:t>　　    根据《国家发展改革委、商务部关于印发&lt;市场准入负面清单(2019年版)&gt;的通知》要求,结合广西实际,自治区发展改革委、商务厅会同有关部门对《市场准入负面清单(2019年版)》提出了实施分工方案,经自治区人民政府同意印发实施。现将有关要求通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sz w:val="30"/>
          <w:szCs w:val="30"/>
          <w:shd w:val="clear" w:fill="FFFFFF"/>
        </w:rPr>
        <w:t>　　一、认真学习领会党中央国务院对全面实施市场准入负面清单制度的部署要求</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sz w:val="30"/>
          <w:szCs w:val="30"/>
          <w:shd w:val="clear" w:fill="FFFFFF"/>
        </w:rPr>
        <w:t>　　全面实施市场准入负面清单制度,是党中央作出的重大决策部署。党的十八届三中全会提出“实施统一的市场准入制度,在制定负面清单基础上,各类市场主体可依法平等进入清单之外领域”。党的十九大进一步明确要求“全面实施市场准入负面清单制度”。党的十九届四中全会将全面实施市场准入负面清单制度作为加快完善社会主义市场经济体制的一项重要内容。全面实施市场准入负面清单制度,是加快完善社会主义市场经济体制的必然要求,是处理好政府与市场关系的重要抓手,是建设更高水平市场经济体制的有效途径,有利于进一步推动政府职能深刻转变,有利于进一步营造法治化便利化国际化营商环境,有利于进一步激发各类市场主体活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sz w:val="30"/>
          <w:szCs w:val="30"/>
          <w:shd w:val="clear" w:fill="FFFFFF"/>
        </w:rPr>
        <w:t>　　二、扎实做好市场准入负面清单制度实施工作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sz w:val="30"/>
          <w:szCs w:val="30"/>
          <w:shd w:val="clear" w:fill="FFFFFF"/>
        </w:rPr>
        <w:t>　　各级各部门要认真领会改革精神,扎实做好落实工作,确保市场准入负面清单制度顺利实施,确保改革取得实效。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sz w:val="30"/>
          <w:szCs w:val="30"/>
          <w:shd w:val="clear" w:fill="FFFFFF"/>
        </w:rPr>
        <w:t>　　一是进一步规范市场准入管理。对清单所列事项,各级各部门要持续优化管理方式,严格规范审批行为,优化审批流程,提高审批效率,正确高效地履行职责。对清单之外的行业、领域、业务等,各类市场主体皆可依法平等进入,不得违规另设市场准入行政审批。需修改完善相关法律、法规及有关规定的,各级各部门要尽快按法定程序办理,并做好相关规章和规范性文件“立改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sz w:val="30"/>
          <w:szCs w:val="30"/>
          <w:shd w:val="clear" w:fill="FFFFFF"/>
        </w:rPr>
        <w:t>　　二是严格落实“全国一张清单”管理模式。坚决维护市场准入负面清单制度的统一性、严肃性和权威性,确保“一单尽列、单外无单”。各级各部门不得自行发布市场准入性质的负面清单,需要用负面清单管理思路或管理模式出台相关措施的,应纳入全国统一的市场准入负面清单,严禁自行发布市场准入性质的负面清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sz w:val="30"/>
          <w:szCs w:val="30"/>
          <w:shd w:val="clear" w:fill="FFFFFF"/>
        </w:rPr>
        <w:t>　　三要加快完善清单信息公开机制。各级各部门要配合做好市场准入负面清单的信息完善和公开工作,依托全国一体化政务服务平台建设,进一步梳理清单所列事项措施的管理权限、审批流程、办理要件等,为实现清单事项“一目了然、一网通办”打好基础,不断提升市场准入透明度和便捷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sz w:val="30"/>
          <w:szCs w:val="30"/>
          <w:shd w:val="clear" w:fill="FFFFFF"/>
        </w:rPr>
        <w:t>　　四要持续推动放宽市场准入门槛。各级各部门要密切关注市场反映,多渠道听取市场主体、行业协会等意见,及时发现并推动破除各种形式的市场准入不合理限制和隐性壁垒,努力营造稳定公平透明可预期的营商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sz w:val="30"/>
          <w:szCs w:val="30"/>
          <w:shd w:val="clear" w:fill="FFFFFF"/>
        </w:rPr>
        <w:t>　　五要健全完善市场准入制度体系。各级各部门要持续跟踪关注清单实施情况,认真研究解决发现的问题,及时提出完善市场准入负面清单制度的意见建议。要进一步健全完善与市场准入负面清单制度相适应的准入机制、审批机制、事中事后监管机制、社会信用体系和激励惩戒机制、商事登记制度等,系统集成、协同高效地推进市场准入制度改革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sz w:val="30"/>
          <w:szCs w:val="30"/>
          <w:shd w:val="clear" w:fill="FFFFFF"/>
        </w:rPr>
        <w:t>　　三、进一步健全清单实施工作机制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sz w:val="30"/>
          <w:szCs w:val="30"/>
          <w:shd w:val="clear" w:fill="FFFFFF"/>
        </w:rPr>
        <w:t>　　市场准入负面清单制度改革是一项系统工程。各级各部门要加强组织领导,加大宣传力度,确保市场准入负面清单制度落地落实。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sz w:val="30"/>
          <w:szCs w:val="30"/>
          <w:shd w:val="clear" w:fill="FFFFFF"/>
        </w:rPr>
        <w:t>　　一是加强组织领导。各级各部门要按照任务分工要求,加强统筹协调,密切配合,切实形成工作合力,扎实做好清单实施工作。各有关部门要结合职能做好本部门相关审批事项执行情况的跟踪监测、自评估和调整完善工作,健全内部工作机制,把好政策关,在研究制定有关改革方案、政策文件时,做好与市场准入负面清单制度的衔接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sz w:val="30"/>
          <w:szCs w:val="30"/>
          <w:shd w:val="clear" w:fill="FFFFFF"/>
        </w:rPr>
        <w:t>　　二是做好宣传解读。各级各部门要做好对市场准入负面清单制度的宣传解读,增进各类市场主体和各级行政机关对市场准入负面清单制度的了解,熟悉清单事项措施,正确理解使用清单。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right="0" w:firstLine="600"/>
        <w:textAlignment w:val="auto"/>
        <w:rPr>
          <w:rFonts w:hint="eastAsia" w:ascii="微软雅黑" w:hAnsi="微软雅黑" w:eastAsia="微软雅黑" w:cs="微软雅黑"/>
          <w:i w:val="0"/>
          <w:caps w:val="0"/>
          <w:color w:val="525353"/>
          <w:spacing w:val="0"/>
          <w:sz w:val="30"/>
          <w:szCs w:val="30"/>
          <w:shd w:val="clear" w:fill="FFFFFF"/>
        </w:rPr>
      </w:pPr>
      <w:r>
        <w:rPr>
          <w:rFonts w:hint="eastAsia" w:ascii="微软雅黑" w:hAnsi="微软雅黑" w:eastAsia="微软雅黑" w:cs="微软雅黑"/>
          <w:i w:val="0"/>
          <w:caps w:val="0"/>
          <w:color w:val="525353"/>
          <w:spacing w:val="0"/>
          <w:sz w:val="30"/>
          <w:szCs w:val="30"/>
          <w:shd w:val="clear" w:fill="FFFFFF"/>
        </w:rPr>
        <w:t>三是注意研究新情况新问题。各级各部门要持续跟踪关注清单实施过程中的各类新情况,及时研究解决新问题,提出完善市场准入负面清单制度的意见建议,不断丰富完善市场准入制度体系,确保清单真正管用、好用、实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right="0" w:firstLine="600"/>
        <w:textAlignment w:val="auto"/>
        <w:rPr>
          <w:rFonts w:hint="eastAsia" w:ascii="微软雅黑" w:hAnsi="微软雅黑" w:eastAsia="微软雅黑" w:cs="微软雅黑"/>
          <w:i w:val="0"/>
          <w:caps w:val="0"/>
          <w:color w:val="525353"/>
          <w:spacing w:val="0"/>
          <w:sz w:val="30"/>
          <w:szCs w:val="3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微软雅黑" w:hAnsi="微软雅黑" w:eastAsia="微软雅黑" w:cs="微软雅黑"/>
          <w:i w:val="0"/>
          <w:caps w:val="0"/>
          <w:color w:val="525353"/>
          <w:spacing w:val="0"/>
          <w:sz w:val="30"/>
          <w:szCs w:val="30"/>
          <w:shd w:val="clear" w:fill="FFFFFF"/>
        </w:rPr>
      </w:pPr>
      <w:r>
        <w:rPr>
          <w:rFonts w:hint="eastAsia" w:ascii="微软雅黑" w:hAnsi="微软雅黑" w:eastAsia="微软雅黑" w:cs="微软雅黑"/>
          <w:i w:val="0"/>
          <w:caps w:val="0"/>
          <w:color w:val="525353"/>
          <w:spacing w:val="0"/>
          <w:sz w:val="30"/>
          <w:szCs w:val="30"/>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sz w:val="30"/>
          <w:szCs w:val="30"/>
          <w:shd w:val="clear" w:fill="FFFFFF"/>
        </w:rPr>
        <w:t>附件:</w:t>
      </w:r>
      <w:r>
        <w:rPr>
          <w:rFonts w:hint="eastAsia" w:ascii="微软雅黑" w:hAnsi="微软雅黑" w:eastAsia="微软雅黑" w:cs="微软雅黑"/>
          <w:i w:val="0"/>
          <w:caps w:val="0"/>
          <w:color w:val="434242"/>
          <w:spacing w:val="0"/>
          <w:sz w:val="30"/>
          <w:szCs w:val="30"/>
          <w:u w:val="none"/>
          <w:shd w:val="clear" w:fill="FFFFFF"/>
        </w:rPr>
        <w:fldChar w:fldCharType="begin"/>
      </w:r>
      <w:r>
        <w:rPr>
          <w:rFonts w:hint="eastAsia" w:ascii="微软雅黑" w:hAnsi="微软雅黑" w:eastAsia="微软雅黑" w:cs="微软雅黑"/>
          <w:i w:val="0"/>
          <w:caps w:val="0"/>
          <w:color w:val="434242"/>
          <w:spacing w:val="0"/>
          <w:sz w:val="30"/>
          <w:szCs w:val="30"/>
          <w:u w:val="none"/>
          <w:shd w:val="clear" w:fill="FFFFFF"/>
        </w:rPr>
        <w:instrText xml:space="preserve"> HYPERLINK "http://fgw.gxzf.gov.cn/zwgk/wjzx/tzgg/W020200317596373368354.doc" </w:instrText>
      </w:r>
      <w:r>
        <w:rPr>
          <w:rFonts w:hint="eastAsia" w:ascii="微软雅黑" w:hAnsi="微软雅黑" w:eastAsia="微软雅黑" w:cs="微软雅黑"/>
          <w:i w:val="0"/>
          <w:caps w:val="0"/>
          <w:color w:val="434242"/>
          <w:spacing w:val="0"/>
          <w:sz w:val="30"/>
          <w:szCs w:val="30"/>
          <w:u w:val="none"/>
          <w:shd w:val="clear" w:fill="FFFFFF"/>
        </w:rPr>
        <w:fldChar w:fldCharType="separate"/>
      </w:r>
      <w:r>
        <w:rPr>
          <w:rStyle w:val="8"/>
          <w:rFonts w:hint="eastAsia" w:ascii="微软雅黑" w:hAnsi="微软雅黑" w:eastAsia="微软雅黑" w:cs="微软雅黑"/>
          <w:i w:val="0"/>
          <w:caps w:val="0"/>
          <w:color w:val="434242"/>
          <w:spacing w:val="0"/>
          <w:sz w:val="30"/>
          <w:szCs w:val="30"/>
          <w:u w:val="none"/>
          <w:shd w:val="clear" w:fill="FFFFFF"/>
        </w:rPr>
        <w:t>《市场准入负面清单(2019年版)》广西实施分工方案</w:t>
      </w:r>
      <w:r>
        <w:rPr>
          <w:rFonts w:hint="eastAsia" w:ascii="微软雅黑" w:hAnsi="微软雅黑" w:eastAsia="微软雅黑" w:cs="微软雅黑"/>
          <w:i w:val="0"/>
          <w:caps w:val="0"/>
          <w:color w:val="434242"/>
          <w:spacing w:val="0"/>
          <w:sz w:val="30"/>
          <w:szCs w:val="30"/>
          <w:u w:val="none"/>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sz w:val="30"/>
          <w:szCs w:val="30"/>
          <w:shd w:val="clear" w:fill="FFFFFF"/>
        </w:rPr>
        <w:t> 广西壮族自治区发展和改革委员会　   广西壮族自治区商务厅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微软雅黑" w:hAnsi="微软雅黑" w:eastAsia="微软雅黑" w:cs="微软雅黑"/>
          <w:i w:val="0"/>
          <w:caps w:val="0"/>
          <w:color w:val="525353"/>
          <w:spacing w:val="0"/>
          <w:sz w:val="30"/>
          <w:szCs w:val="30"/>
        </w:rPr>
      </w:pPr>
      <w:r>
        <w:rPr>
          <w:rFonts w:hint="eastAsia" w:ascii="微软雅黑" w:hAnsi="微软雅黑" w:eastAsia="微软雅黑" w:cs="微软雅黑"/>
          <w:i w:val="0"/>
          <w:caps w:val="0"/>
          <w:color w:val="525353"/>
          <w:spacing w:val="0"/>
          <w:sz w:val="30"/>
          <w:szCs w:val="30"/>
          <w:shd w:val="clear" w:fill="FFFFFF"/>
        </w:rPr>
        <w:t>　　           　                                                                                                 　  2020年2月24日</w:t>
      </w:r>
    </w:p>
    <w:p>
      <w:pPr>
        <w:keepNext w:val="0"/>
        <w:keepLines w:val="0"/>
        <w:pageBreakBefore w:val="0"/>
        <w:kinsoku/>
        <w:overflowPunct/>
        <w:topLinePunct w:val="0"/>
        <w:autoSpaceDE/>
        <w:autoSpaceDN/>
        <w:bidi w:val="0"/>
        <w:adjustRightInd/>
        <w:snapToGrid/>
        <w:spacing w:line="540" w:lineRule="exact"/>
        <w:textAlignment w:val="auto"/>
      </w:pPr>
    </w:p>
    <w:sectPr>
      <w:footerReference r:id="rId3" w:type="default"/>
      <w:pgSz w:w="11906" w:h="16838"/>
      <w:pgMar w:top="1440" w:right="1587" w:bottom="1020"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2012B"/>
    <w:rsid w:val="642C4512"/>
    <w:rsid w:val="7D820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2020-06-28T03:43:00Z</dcterms:created>
  <dc:creator>Administrator</dc:creator>
  <cp:lastModifiedBy>Administrator</cp:lastModifiedBy>
  <cp:lastPrinted>2020-06-28T07:28:23Z</cp:lastPrinted>
  <dcterms:modified xsi:type="dcterms:W3CDTF">2020-06-28T07:29:42Z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