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附件：</w:t>
      </w:r>
    </w:p>
    <w:p>
      <w:pPr>
        <w:spacing w:line="500" w:lineRule="exact"/>
        <w:rPr>
          <w:rFonts w:ascii="Times New Roman" w:hAnsi="Times New Roman" w:eastAsia="仿宋_GB2312" w:cs="Times New Roman"/>
          <w:b/>
          <w:bCs/>
          <w:sz w:val="30"/>
          <w:szCs w:val="30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2020年广西城镇供水排水行业“水处理工”</w:t>
      </w: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职业技能竞赛方案（征求意见稿）</w:t>
      </w:r>
    </w:p>
    <w:p>
      <w:pPr>
        <w:spacing w:line="50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为了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hAnsi="Times New Roman" w:eastAsia="仿宋_GB2312" w:cs="Times New Roman"/>
          <w:sz w:val="30"/>
          <w:szCs w:val="30"/>
        </w:rPr>
        <w:t>弘扬工匠精神，厚植工匠文化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hAnsi="Times New Roman" w:eastAsia="仿宋_GB2312" w:cs="Times New Roman"/>
          <w:sz w:val="30"/>
          <w:szCs w:val="30"/>
        </w:rPr>
        <w:t>，进一步加强城镇供水排水行业高技能人才队伍建设，引导城镇供水排水行业职工钻研技术业务，走技能成才之路，经研究决定，2020年广西城镇供水排水行业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hAnsi="Times New Roman" w:eastAsia="仿宋_GB2312" w:cs="Times New Roman"/>
          <w:sz w:val="30"/>
          <w:szCs w:val="30"/>
        </w:rPr>
        <w:t>水处理工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hAnsi="Times New Roman" w:eastAsia="仿宋_GB2312" w:cs="Times New Roman"/>
          <w:sz w:val="30"/>
          <w:szCs w:val="30"/>
        </w:rPr>
        <w:t>职业技能竞赛拟定于2020年五月中旬在广西北海市举行（以办事处为单位）。为使竞赛顺利进行，特制定如下方案：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一、</w:t>
      </w:r>
      <w:r>
        <w:rPr>
          <w:rFonts w:ascii="黑体" w:hAnsi="黑体" w:eastAsia="黑体" w:cs="Times New Roman"/>
          <w:bCs/>
          <w:sz w:val="30"/>
          <w:szCs w:val="30"/>
        </w:rPr>
        <w:t>竞赛组织单位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主办单位：广西壮族自治区建设工会工作委员会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广西城镇供水排水协会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（以下简称广西水协）</w:t>
      </w:r>
    </w:p>
    <w:p>
      <w:pPr>
        <w:spacing w:line="500" w:lineRule="exact"/>
        <w:ind w:left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承办单位：北海市供水有限责任公司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3、</w:t>
      </w:r>
      <w:r>
        <w:rPr>
          <w:rFonts w:ascii="Times New Roman" w:hAnsi="Times New Roman" w:eastAsia="仿宋_GB2312" w:cs="Times New Roman"/>
          <w:sz w:val="30"/>
          <w:szCs w:val="30"/>
        </w:rPr>
        <w:t>协办单位：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二、</w:t>
      </w:r>
      <w:r>
        <w:rPr>
          <w:rFonts w:ascii="黑体" w:hAnsi="黑体" w:eastAsia="黑体" w:cs="Times New Roman"/>
          <w:bCs/>
          <w:sz w:val="30"/>
          <w:szCs w:val="30"/>
        </w:rPr>
        <w:t>竞赛组织机构</w:t>
      </w:r>
    </w:p>
    <w:p>
      <w:pPr>
        <w:spacing w:line="500" w:lineRule="exact"/>
        <w:ind w:left="600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1、</w:t>
      </w:r>
      <w:r>
        <w:rPr>
          <w:rFonts w:ascii="楷体" w:hAnsi="楷体" w:eastAsia="楷体" w:cs="Times New Roman"/>
          <w:b/>
          <w:sz w:val="30"/>
          <w:szCs w:val="30"/>
        </w:rPr>
        <w:t>组委会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责：竞赛的组织领导和协调工作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长：倪效武  广西壮族自治区建设工会工作委员会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主席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杨建劳  广西水协  会长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常务副组长：郑家荣   广西水协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常务副会长兼秘书长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副组长：蔡招伟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广西水协副会长  </w:t>
      </w:r>
      <w:r>
        <w:rPr>
          <w:rFonts w:ascii="Times New Roman" w:hAnsi="Times New Roman" w:eastAsia="仿宋_GB2312" w:cs="Times New Roman"/>
          <w:sz w:val="30"/>
          <w:szCs w:val="30"/>
        </w:rPr>
        <w:t>北海市供水有限公司</w:t>
      </w:r>
    </w:p>
    <w:p>
      <w:pPr>
        <w:spacing w:line="500" w:lineRule="exact"/>
        <w:ind w:firstLine="3000" w:firstLineChars="10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党委书记、董事长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彭永忠  广西水协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副秘书长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成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员：各办事处主任</w:t>
      </w:r>
    </w:p>
    <w:p>
      <w:pPr>
        <w:spacing w:line="500" w:lineRule="exact"/>
        <w:ind w:left="600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2、</w:t>
      </w:r>
      <w:r>
        <w:rPr>
          <w:rFonts w:ascii="楷体" w:hAnsi="楷体" w:eastAsia="楷体" w:cs="Times New Roman"/>
          <w:b/>
          <w:sz w:val="30"/>
          <w:szCs w:val="30"/>
        </w:rPr>
        <w:t>办公室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责：竞赛组织安排和日常事务工作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任：黄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媛  广西水协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办公室主任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副主任：黄玉霞  广西水协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办公室副主任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汪  敏  北海市供水有限公司  综合办主任</w:t>
      </w:r>
    </w:p>
    <w:p>
      <w:pPr>
        <w:spacing w:line="500" w:lineRule="exact"/>
        <w:ind w:firstLine="602" w:firstLineChars="200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3、</w:t>
      </w:r>
      <w:r>
        <w:rPr>
          <w:rFonts w:ascii="楷体" w:hAnsi="楷体" w:eastAsia="楷体" w:cs="Times New Roman"/>
          <w:b/>
          <w:sz w:val="30"/>
          <w:szCs w:val="30"/>
        </w:rPr>
        <w:t>技术组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责：制</w:t>
      </w:r>
      <w:r>
        <w:rPr>
          <w:rFonts w:ascii="Times New Roman" w:hAnsi="Times New Roman" w:eastAsia="仿宋_GB2312" w:cs="Times New Roman"/>
          <w:spacing w:val="-6"/>
          <w:sz w:val="30"/>
          <w:szCs w:val="30"/>
        </w:rPr>
        <w:t>定竞赛规则、内容、试题，评分标准及相关技术文件。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长：郑家荣（兼）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副组长：彭永忠（兼）</w:t>
      </w:r>
    </w:p>
    <w:p>
      <w:pPr>
        <w:spacing w:line="500" w:lineRule="exact"/>
        <w:ind w:left="600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4、</w:t>
      </w:r>
      <w:r>
        <w:rPr>
          <w:rFonts w:ascii="楷体" w:hAnsi="楷体" w:eastAsia="楷体" w:cs="Times New Roman"/>
          <w:b/>
          <w:sz w:val="30"/>
          <w:szCs w:val="30"/>
        </w:rPr>
        <w:t>裁判组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责：负责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监考、</w:t>
      </w:r>
      <w:r>
        <w:rPr>
          <w:rFonts w:ascii="Times New Roman" w:hAnsi="Times New Roman" w:eastAsia="仿宋_GB2312" w:cs="Times New Roman"/>
          <w:sz w:val="30"/>
          <w:szCs w:val="30"/>
        </w:rPr>
        <w:t>竞赛评分、仲裁、成绩汇总。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裁判长：麦新发  广西水协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总工程师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裁判员：从设区城市供排水企业（单位）抽调</w:t>
      </w:r>
    </w:p>
    <w:p>
      <w:pPr>
        <w:spacing w:line="500" w:lineRule="exact"/>
        <w:ind w:left="600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5、</w:t>
      </w:r>
      <w:r>
        <w:rPr>
          <w:rFonts w:ascii="楷体" w:hAnsi="楷体" w:eastAsia="楷体" w:cs="Times New Roman"/>
          <w:b/>
          <w:sz w:val="30"/>
          <w:szCs w:val="30"/>
        </w:rPr>
        <w:t>后勤组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责：负</w:t>
      </w:r>
      <w:r>
        <w:rPr>
          <w:rFonts w:ascii="Times New Roman" w:hAnsi="Times New Roman" w:eastAsia="仿宋_GB2312" w:cs="Times New Roman"/>
          <w:spacing w:val="-6"/>
          <w:sz w:val="30"/>
          <w:szCs w:val="30"/>
        </w:rPr>
        <w:t>责竞赛场地、器材、奖品及后勤服务和安全保障工作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长：北海水司安排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副组长：杜赞荣、广西水协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会刊编辑部副主任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成  员：从北海市供水有限公司抽调</w:t>
      </w:r>
    </w:p>
    <w:p>
      <w:pPr>
        <w:spacing w:line="500" w:lineRule="exact"/>
        <w:ind w:left="600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6、</w:t>
      </w:r>
      <w:r>
        <w:rPr>
          <w:rFonts w:ascii="楷体" w:hAnsi="楷体" w:eastAsia="楷体" w:cs="Times New Roman"/>
          <w:b/>
          <w:sz w:val="30"/>
          <w:szCs w:val="30"/>
        </w:rPr>
        <w:t>财务组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责：负责竞赛经费筹集和使用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长：郑家荣（兼）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副组长：于婷婷  广西水协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财务部部长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三、</w:t>
      </w:r>
      <w:r>
        <w:rPr>
          <w:rFonts w:ascii="黑体" w:hAnsi="黑体" w:eastAsia="黑体" w:cs="Times New Roman"/>
          <w:bCs/>
          <w:sz w:val="30"/>
          <w:szCs w:val="30"/>
        </w:rPr>
        <w:t>参赛单位、人数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以各办事处为参赛单位，共8个队，每队领队1名、参赛队员3名，共参赛队员24名。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四、</w:t>
      </w:r>
      <w:r>
        <w:rPr>
          <w:rFonts w:ascii="黑体" w:hAnsi="黑体" w:eastAsia="黑体" w:cs="Times New Roman"/>
          <w:bCs/>
          <w:sz w:val="30"/>
          <w:szCs w:val="30"/>
        </w:rPr>
        <w:t>竞赛时间、地点</w:t>
      </w:r>
    </w:p>
    <w:p>
      <w:pPr>
        <w:spacing w:line="500" w:lineRule="exact"/>
        <w:ind w:left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时间：2020年5月  日至  日（具体另行通知）</w:t>
      </w:r>
    </w:p>
    <w:p>
      <w:pPr>
        <w:spacing w:line="500" w:lineRule="exact"/>
        <w:ind w:left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地点：北海市禾塘水厂内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五、</w:t>
      </w:r>
      <w:r>
        <w:rPr>
          <w:rFonts w:ascii="黑体" w:hAnsi="黑体" w:eastAsia="黑体" w:cs="Times New Roman"/>
          <w:bCs/>
          <w:sz w:val="30"/>
          <w:szCs w:val="30"/>
        </w:rPr>
        <w:t>竞赛工种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水处理工（包括自来水生产工、城镇污水处理工、水环境监测员），即从事城镇供水、污水处理设施运行、维护及化验分析、记录的综合性在职职工，选手不分供水、排水、检测专业，3个工种同一套考题。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六、</w:t>
      </w:r>
      <w:r>
        <w:rPr>
          <w:rFonts w:ascii="黑体" w:hAnsi="黑体" w:eastAsia="黑体" w:cs="Times New Roman"/>
          <w:bCs/>
          <w:sz w:val="30"/>
          <w:szCs w:val="30"/>
        </w:rPr>
        <w:t>参赛形式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各参赛队员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以个人形式参赛，单独完成理论和技能实操考试。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七、</w:t>
      </w:r>
      <w:r>
        <w:rPr>
          <w:rFonts w:ascii="黑体" w:hAnsi="黑体" w:eastAsia="黑体" w:cs="Times New Roman"/>
          <w:bCs/>
          <w:sz w:val="30"/>
          <w:szCs w:val="30"/>
        </w:rPr>
        <w:t>参赛队员要求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与供水排水企业（单位）签订合同的在职职工。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每队3人中至少有一名选手年龄不超过25岁（1996年1月1日以后出生）。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八、</w:t>
      </w:r>
      <w:r>
        <w:rPr>
          <w:rFonts w:ascii="黑体" w:hAnsi="黑体" w:eastAsia="黑体" w:cs="Times New Roman"/>
          <w:bCs/>
          <w:sz w:val="30"/>
          <w:szCs w:val="30"/>
        </w:rPr>
        <w:t>竞赛科目</w:t>
      </w:r>
    </w:p>
    <w:p>
      <w:pPr>
        <w:spacing w:line="50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理论知识和技能实操考试两科目。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九、</w:t>
      </w:r>
      <w:r>
        <w:rPr>
          <w:rFonts w:ascii="黑体" w:hAnsi="黑体" w:eastAsia="黑体" w:cs="Times New Roman"/>
          <w:bCs/>
          <w:sz w:val="30"/>
          <w:szCs w:val="30"/>
        </w:rPr>
        <w:t>竞赛内容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理论知识主要包括水处理（供水、排水、检测）基础知识、安全知识、专业知识三部分，主要考查掌握的基本理论、专业知识水平及分析能力。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技能实操竞赛内容为絮凝实验、化学实验分析等项目，重点考查动手、应变和解决实际问题能力。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十、</w:t>
      </w:r>
      <w:r>
        <w:rPr>
          <w:rFonts w:ascii="黑体" w:hAnsi="黑体" w:eastAsia="黑体" w:cs="Times New Roman"/>
          <w:bCs/>
          <w:sz w:val="30"/>
          <w:szCs w:val="30"/>
        </w:rPr>
        <w:t>理论考试分值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安全知识：10分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化验检测：10分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3、</w:t>
      </w:r>
      <w:r>
        <w:rPr>
          <w:rFonts w:ascii="Times New Roman" w:hAnsi="Times New Roman" w:eastAsia="仿宋_GB2312" w:cs="Times New Roman"/>
          <w:sz w:val="30"/>
          <w:szCs w:val="30"/>
        </w:rPr>
        <w:t>净水处理：40分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4、</w:t>
      </w:r>
      <w:r>
        <w:rPr>
          <w:rFonts w:ascii="Times New Roman" w:hAnsi="Times New Roman" w:eastAsia="仿宋_GB2312" w:cs="Times New Roman"/>
          <w:sz w:val="30"/>
          <w:szCs w:val="30"/>
        </w:rPr>
        <w:t>污水处理：40分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合计：100分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十一、</w:t>
      </w:r>
      <w:r>
        <w:rPr>
          <w:rFonts w:ascii="黑体" w:hAnsi="黑体" w:eastAsia="黑体" w:cs="Times New Roman"/>
          <w:bCs/>
          <w:sz w:val="30"/>
          <w:szCs w:val="30"/>
        </w:rPr>
        <w:t>考试题型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理论考试题型以简答、分析论述题为主。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技能实操考试题型：现场实际操作，书面分析计算答题。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十二、考试形式及时间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理论考试：时间120分钟，闭卷笔试，个人参赛。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技能实操考试：时间100分钟，现场进行，个人参赛。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十三、计分及排名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个人总分100分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理论考试：卷面100分，占总分40%。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技能实操考试：满分60分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个人总成绩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＝</w:t>
      </w:r>
      <w:r>
        <w:rPr>
          <w:rFonts w:ascii="Times New Roman" w:hAnsi="Times New Roman" w:eastAsia="仿宋_GB2312" w:cs="Times New Roman"/>
          <w:sz w:val="30"/>
          <w:szCs w:val="30"/>
        </w:rPr>
        <w:t>理论考试成绩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×</w:t>
      </w:r>
      <w:r>
        <w:rPr>
          <w:rFonts w:ascii="Times New Roman" w:hAnsi="Times New Roman" w:eastAsia="仿宋_GB2312" w:cs="Times New Roman"/>
          <w:sz w:val="30"/>
          <w:szCs w:val="30"/>
        </w:rPr>
        <w:t>40%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＋</w:t>
      </w:r>
      <w:r>
        <w:rPr>
          <w:rFonts w:ascii="Times New Roman" w:hAnsi="Times New Roman" w:eastAsia="仿宋_GB2312" w:cs="Times New Roman"/>
          <w:sz w:val="30"/>
          <w:szCs w:val="30"/>
        </w:rPr>
        <w:t>技能实操考试成绩。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3、</w:t>
      </w:r>
      <w:r>
        <w:rPr>
          <w:rFonts w:ascii="Times New Roman" w:hAnsi="Times New Roman" w:eastAsia="仿宋_GB2312" w:cs="Times New Roman"/>
          <w:sz w:val="30"/>
          <w:szCs w:val="30"/>
        </w:rPr>
        <w:t>团体总成绩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＝</w:t>
      </w:r>
      <w:r>
        <w:rPr>
          <w:rFonts w:ascii="Times New Roman" w:hAnsi="Times New Roman" w:eastAsia="仿宋_GB2312" w:cs="Times New Roman"/>
          <w:sz w:val="30"/>
          <w:szCs w:val="30"/>
        </w:rPr>
        <w:t>个人总成绩A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＋</w:t>
      </w:r>
      <w:r>
        <w:rPr>
          <w:rFonts w:ascii="Times New Roman" w:hAnsi="Times New Roman" w:eastAsia="仿宋_GB2312" w:cs="Times New Roman"/>
          <w:sz w:val="30"/>
          <w:szCs w:val="30"/>
        </w:rPr>
        <w:t>个人总成绩B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＋</w:t>
      </w:r>
      <w:r>
        <w:rPr>
          <w:rFonts w:ascii="Times New Roman" w:hAnsi="Times New Roman" w:eastAsia="仿宋_GB2312" w:cs="Times New Roman"/>
          <w:sz w:val="30"/>
          <w:szCs w:val="30"/>
        </w:rPr>
        <w:t>个人总成绩C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4、</w:t>
      </w:r>
      <w:r>
        <w:rPr>
          <w:rFonts w:ascii="Times New Roman" w:hAnsi="Times New Roman" w:eastAsia="仿宋_GB2312" w:cs="Times New Roman"/>
          <w:sz w:val="30"/>
          <w:szCs w:val="30"/>
        </w:rPr>
        <w:t>按总成绩排列名次，不设并列名次。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个人：</w:t>
      </w:r>
      <w:r>
        <w:rPr>
          <w:rFonts w:ascii="Times New Roman" w:hAnsi="Times New Roman" w:eastAsia="仿宋_GB2312" w:cs="Times New Roman"/>
          <w:sz w:val="30"/>
          <w:szCs w:val="30"/>
        </w:rPr>
        <w:t>若总成绩相同，以技能实操考试最高分者为先，若仍相同，以技能实操考试用时最短者为先。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团体：若总成绩相同，以3人技能实操总分最高者为先，若仍相同，以3人技能实操考试总用时总短为先。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十四、考试及裁判规则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理论考试为闭卷笔试，所有参赛人员在室内同时进行。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技能实操考试（当天考完）：设5个考位同时进行，每考位1人，每考位2名裁判（本单位裁判回避），成绩取2名裁判的平均分为最终得分。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十五、奖项设置</w:t>
      </w:r>
    </w:p>
    <w:p>
      <w:pPr>
        <w:spacing w:line="500" w:lineRule="exact"/>
        <w:ind w:firstLine="602" w:firstLineChars="200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bCs/>
          <w:sz w:val="30"/>
          <w:szCs w:val="30"/>
        </w:rPr>
        <w:t>1、</w:t>
      </w:r>
      <w:r>
        <w:rPr>
          <w:rFonts w:ascii="楷体" w:hAnsi="楷体" w:eastAsia="楷体" w:cs="Times New Roman"/>
          <w:b/>
          <w:sz w:val="30"/>
          <w:szCs w:val="30"/>
        </w:rPr>
        <w:t>个人奖</w:t>
      </w:r>
    </w:p>
    <w:p>
      <w:pPr>
        <w:numPr>
          <w:ilvl w:val="0"/>
          <w:numId w:val="2"/>
        </w:num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个人总成绩获得前三名的推荐代表广西供排水行业参加今年6月份在重庆举行的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hAnsi="Times New Roman" w:eastAsia="仿宋_GB2312" w:cs="Times New Roman"/>
          <w:sz w:val="30"/>
          <w:szCs w:val="30"/>
        </w:rPr>
        <w:t>2020年全国城镇供水排水行业‘水处理工'职业技能竞赛暨第46届世界技能大赛水处理工住房城乡建设行业选拔赛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hAnsi="Times New Roman" w:eastAsia="仿宋_GB2312" w:cs="Times New Roman"/>
          <w:sz w:val="30"/>
          <w:szCs w:val="30"/>
        </w:rPr>
        <w:t>，同时授誉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hAnsi="Times New Roman" w:eastAsia="仿宋_GB2312" w:cs="Times New Roman"/>
          <w:sz w:val="30"/>
          <w:szCs w:val="30"/>
        </w:rPr>
        <w:t>广西最美市政工人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hAnsi="Times New Roman" w:eastAsia="仿宋_GB2312" w:cs="Times New Roman"/>
          <w:sz w:val="30"/>
          <w:szCs w:val="30"/>
        </w:rPr>
        <w:t>称号。</w:t>
      </w:r>
    </w:p>
    <w:p>
      <w:pPr>
        <w:numPr>
          <w:ilvl w:val="0"/>
          <w:numId w:val="2"/>
        </w:num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奖励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个人总成绩获得前10名，发给证书及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奖</w:t>
      </w:r>
      <w:r>
        <w:rPr>
          <w:rFonts w:ascii="Times New Roman" w:hAnsi="Times New Roman" w:eastAsia="仿宋_GB2312" w:cs="Times New Roman"/>
          <w:sz w:val="30"/>
          <w:szCs w:val="30"/>
        </w:rPr>
        <w:t>金。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一等奖：1名  奖励  2000元/人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二等奖：2名  奖励  1200元/人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三等奖：3名  奖励  800元/人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四等奖：4名  奖励  500元/人</w:t>
      </w:r>
    </w:p>
    <w:p>
      <w:pPr>
        <w:spacing w:line="500" w:lineRule="exact"/>
        <w:ind w:left="600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2、</w:t>
      </w:r>
      <w:r>
        <w:rPr>
          <w:rFonts w:ascii="楷体" w:hAnsi="楷体" w:eastAsia="楷体" w:cs="Times New Roman"/>
          <w:b/>
          <w:sz w:val="30"/>
          <w:szCs w:val="30"/>
        </w:rPr>
        <w:t>团体奖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所有参赛单位均颁发奖牌，一等奖、二等奖、三等奖各一名，其余为优秀组织奖。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十六、竞赛费用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各参赛队伍食宿统一安排，住宿费和往返交通费自理。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十七、参考资料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《净水工》，中国城镇供水协会编，中国建材工业出版社。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《污水处理工》，中国建筑工业出版社。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3、</w:t>
      </w:r>
      <w:r>
        <w:rPr>
          <w:rFonts w:ascii="Times New Roman" w:hAnsi="Times New Roman" w:eastAsia="仿宋_GB2312" w:cs="Times New Roman"/>
          <w:sz w:val="30"/>
          <w:szCs w:val="30"/>
        </w:rPr>
        <w:t>《水质检验工》（试题集），石油工业出版社。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4、</w:t>
      </w:r>
      <w:r>
        <w:rPr>
          <w:rFonts w:ascii="Times New Roman" w:hAnsi="Times New Roman" w:eastAsia="仿宋_GB2312" w:cs="Times New Roman"/>
          <w:sz w:val="30"/>
          <w:szCs w:val="30"/>
        </w:rPr>
        <w:t>《广西壮族自治区城镇污水处理厂运行管理指南》，广西科学技术出版社。</w:t>
      </w:r>
    </w:p>
    <w:p>
      <w:pPr>
        <w:spacing w:line="500" w:lineRule="exact"/>
        <w:ind w:firstLine="600" w:firstLineChars="200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十八、其它事项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sz w:val="30"/>
          <w:szCs w:val="30"/>
        </w:rPr>
        <w:t>具体比赛时间、住宿地点，有关事项另外通知。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参考资料由各参赛单位自行解决。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3、</w:t>
      </w:r>
      <w:r>
        <w:rPr>
          <w:rFonts w:ascii="Times New Roman" w:hAnsi="Times New Roman" w:eastAsia="仿宋_GB2312" w:cs="Times New Roman"/>
          <w:sz w:val="30"/>
          <w:szCs w:val="30"/>
        </w:rPr>
        <w:t>各参赛单位2020年4月30日前把附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表</w:t>
      </w:r>
      <w:r>
        <w:rPr>
          <w:rFonts w:ascii="Times New Roman" w:hAnsi="Times New Roman" w:eastAsia="仿宋_GB2312" w:cs="Times New Roman"/>
          <w:sz w:val="30"/>
          <w:szCs w:val="30"/>
        </w:rPr>
        <w:t>1、附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表</w:t>
      </w:r>
      <w:r>
        <w:rPr>
          <w:rFonts w:ascii="Times New Roman" w:hAnsi="Times New Roman" w:eastAsia="仿宋_GB2312" w:cs="Times New Roman"/>
          <w:sz w:val="30"/>
          <w:szCs w:val="30"/>
        </w:rPr>
        <w:t>2以及参赛单位出具的社保证明以电子邮件或传真方式报区水协。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联系人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及电话</w:t>
      </w:r>
      <w:r>
        <w:rPr>
          <w:rFonts w:ascii="Times New Roman" w:hAnsi="Times New Roman" w:eastAsia="仿宋_GB2312" w:cs="Times New Roman"/>
          <w:sz w:val="30"/>
          <w:szCs w:val="30"/>
        </w:rPr>
        <w:t>：黄玉霞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13978174661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0771-2264370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兼传真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水协邮箱：gxczsx@163.com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表：</w:t>
      </w:r>
      <w:r>
        <w:rPr>
          <w:rFonts w:ascii="Times New Roman" w:hAnsi="Times New Roman" w:eastAsia="仿宋_GB2312" w:cs="Times New Roman"/>
          <w:sz w:val="30"/>
          <w:szCs w:val="30"/>
        </w:rPr>
        <w:t>1、参赛单位报名表</w:t>
      </w:r>
    </w:p>
    <w:p>
      <w:pPr>
        <w:spacing w:line="500" w:lineRule="exact"/>
        <w:ind w:firstLine="1500" w:firstLineChars="5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</w:t>
      </w:r>
      <w:r>
        <w:rPr>
          <w:rFonts w:ascii="Times New Roman" w:hAnsi="Times New Roman" w:eastAsia="仿宋_GB2312" w:cs="Times New Roman"/>
          <w:sz w:val="30"/>
          <w:szCs w:val="30"/>
        </w:rPr>
        <w:t>参赛选手登记表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00" w:lineRule="exact"/>
        <w:ind w:left="5359" w:leftChars="266" w:hanging="4800" w:hangingChars="1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广西城镇供水排水协会</w:t>
      </w:r>
    </w:p>
    <w:p>
      <w:pPr>
        <w:spacing w:line="500" w:lineRule="exact"/>
        <w:ind w:left="5959" w:leftChars="266" w:hanging="5400" w:hangingChars="18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  2020年3月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9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spacing w:line="500" w:lineRule="exact"/>
        <w:rPr>
          <w:rFonts w:ascii="Times New Roman" w:hAnsi="Times New Roman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587" w:bottom="1304" w:left="1587" w:header="851" w:footer="992" w:gutter="0"/>
          <w:cols w:space="0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表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30"/>
          <w:szCs w:val="30"/>
        </w:rPr>
      </w:pPr>
      <w:r>
        <w:rPr>
          <w:rFonts w:hint="eastAsia" w:ascii="方正小标宋简体" w:eastAsia="方正小标宋简体" w:cs="宋体"/>
          <w:sz w:val="30"/>
          <w:szCs w:val="30"/>
        </w:rPr>
        <w:t>参赛单位报名表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30"/>
          <w:szCs w:val="30"/>
        </w:rPr>
      </w:pPr>
    </w:p>
    <w:tbl>
      <w:tblPr>
        <w:tblStyle w:val="5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418"/>
        <w:gridCol w:w="1559"/>
        <w:gridCol w:w="208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45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hint="eastAsia" w:ascii="方正楷体_GBK" w:eastAsia="方正楷体_GBK" w:cs="宋体"/>
                <w:b/>
                <w:sz w:val="30"/>
                <w:szCs w:val="30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hint="eastAsia" w:ascii="方正楷体_GBK" w:eastAsia="方正楷体_GBK" w:cs="宋体"/>
                <w:b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hint="eastAsia" w:ascii="方正楷体_GBK" w:eastAsia="方正楷体_GBK" w:cs="宋体"/>
                <w:b/>
                <w:sz w:val="30"/>
                <w:szCs w:val="30"/>
              </w:rPr>
              <w:t>职务</w:t>
            </w: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hint="eastAsia" w:ascii="方正楷体_GBK" w:eastAsia="方正楷体_GBK" w:cs="宋体"/>
                <w:b/>
                <w:sz w:val="30"/>
                <w:szCs w:val="30"/>
              </w:rPr>
              <w:t>电话</w:t>
            </w: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hint="eastAsia" w:ascii="方正楷体_GBK" w:eastAsia="方正楷体_GBK" w:cs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4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4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4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4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队员</w:t>
            </w:r>
          </w:p>
        </w:tc>
      </w:tr>
    </w:tbl>
    <w:p>
      <w:pPr>
        <w:spacing w:line="560" w:lineRule="exact"/>
        <w:rPr>
          <w:rFonts w:ascii="Arial" w:hAnsi="Arial" w:cs="Arial"/>
          <w:sz w:val="30"/>
          <w:szCs w:val="30"/>
        </w:rPr>
      </w:pPr>
    </w:p>
    <w:p>
      <w:pPr>
        <w:spacing w:line="560" w:lineRule="exact"/>
        <w:rPr>
          <w:rFonts w:ascii="Arial" w:hAnsi="Arial" w:cs="Arial"/>
          <w:sz w:val="30"/>
          <w:szCs w:val="30"/>
        </w:rPr>
      </w:pPr>
    </w:p>
    <w:p>
      <w:pPr>
        <w:spacing w:line="560" w:lineRule="exact"/>
        <w:rPr>
          <w:rFonts w:ascii="Arial" w:hAnsi="Arial" w:cs="Arial"/>
          <w:b/>
          <w:bCs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附表2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30"/>
          <w:szCs w:val="30"/>
        </w:rPr>
      </w:pPr>
      <w:r>
        <w:rPr>
          <w:rFonts w:hint="eastAsia" w:ascii="方正小标宋简体" w:eastAsia="方正小标宋简体" w:cs="宋体"/>
          <w:sz w:val="30"/>
          <w:szCs w:val="30"/>
        </w:rPr>
        <w:t>参赛选手登记表</w:t>
      </w:r>
    </w:p>
    <w:p>
      <w:pPr>
        <w:spacing w:line="560" w:lineRule="exact"/>
        <w:ind w:firstLine="600" w:firstLineChars="200"/>
        <w:rPr>
          <w:rFonts w:ascii="Arial" w:hAnsi="Arial" w:cs="Arial"/>
          <w:sz w:val="30"/>
          <w:szCs w:val="30"/>
        </w:rPr>
      </w:pPr>
    </w:p>
    <w:tbl>
      <w:tblPr>
        <w:tblStyle w:val="5"/>
        <w:tblW w:w="10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78"/>
        <w:gridCol w:w="665"/>
        <w:gridCol w:w="664"/>
        <w:gridCol w:w="2550"/>
        <w:gridCol w:w="1208"/>
        <w:gridCol w:w="184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681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序号</w:t>
            </w:r>
          </w:p>
        </w:tc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姓　名</w:t>
            </w:r>
          </w:p>
        </w:tc>
        <w:tc>
          <w:tcPr>
            <w:tcW w:w="665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性别</w:t>
            </w:r>
          </w:p>
        </w:tc>
        <w:tc>
          <w:tcPr>
            <w:tcW w:w="664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龄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身份证号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程度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等级或职称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 w:cs="宋体"/>
                <w:b/>
                <w:sz w:val="30"/>
                <w:szCs w:val="30"/>
              </w:rPr>
            </w:pPr>
            <w:r>
              <w:rPr>
                <w:rFonts w:ascii="方正楷体_GBK" w:eastAsia="方正楷体_GBK" w:cs="宋体"/>
                <w:b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sz w:val="30"/>
          <w:szCs w:val="30"/>
        </w:rPr>
        <w:sectPr>
          <w:pgSz w:w="11906" w:h="16838"/>
          <w:pgMar w:top="1440" w:right="1587" w:bottom="1304" w:left="1587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rPr>
          <w:rFonts w:hint="eastAsia" w:ascii="方正小标宋简体" w:eastAsia="方正小标宋简体"/>
          <w:sz w:val="36"/>
          <w:szCs w:val="36"/>
        </w:rPr>
      </w:pPr>
    </w:p>
    <w:sectPr>
      <w:pgSz w:w="11906" w:h="16838"/>
      <w:pgMar w:top="1440" w:right="1587" w:bottom="130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1B2C3"/>
    <w:multiLevelType w:val="singleLevel"/>
    <w:tmpl w:val="B371B2C3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C09B509E"/>
    <w:multiLevelType w:val="singleLevel"/>
    <w:tmpl w:val="C09B50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11063"/>
    <w:rsid w:val="001630EC"/>
    <w:rsid w:val="002F1005"/>
    <w:rsid w:val="00317AB6"/>
    <w:rsid w:val="00394944"/>
    <w:rsid w:val="003E4705"/>
    <w:rsid w:val="005F2AD7"/>
    <w:rsid w:val="00794C83"/>
    <w:rsid w:val="008B6617"/>
    <w:rsid w:val="00964776"/>
    <w:rsid w:val="00B04A9E"/>
    <w:rsid w:val="00BD43AA"/>
    <w:rsid w:val="00BD7EB3"/>
    <w:rsid w:val="00DB26B7"/>
    <w:rsid w:val="00E017C5"/>
    <w:rsid w:val="00EA6576"/>
    <w:rsid w:val="00F21776"/>
    <w:rsid w:val="0390313A"/>
    <w:rsid w:val="12F13DB9"/>
    <w:rsid w:val="13802C7B"/>
    <w:rsid w:val="29C05035"/>
    <w:rsid w:val="358F2550"/>
    <w:rsid w:val="3ACD46F3"/>
    <w:rsid w:val="41AB70E2"/>
    <w:rsid w:val="52996377"/>
    <w:rsid w:val="60D82C99"/>
    <w:rsid w:val="640D056C"/>
    <w:rsid w:val="66CC4823"/>
    <w:rsid w:val="689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2332</Characters>
  <Lines>19</Lines>
  <Paragraphs>5</Paragraphs>
  <TotalTime>86</TotalTime>
  <ScaleCrop>false</ScaleCrop>
  <LinksUpToDate>false</LinksUpToDate>
  <CharactersWithSpaces>2735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2020-03-05T02:47:00Z</dcterms:created>
  <dc:creator>四叶草</dc:creator>
  <cp:lastModifiedBy>四叶草</cp:lastModifiedBy>
  <cp:lastPrinted>2020-03-09T07:38:00Z</cp:lastPrinted>
  <dcterms:modified xsi:type="dcterms:W3CDTF">2020-03-10T07:40:22Z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