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仿宋_GBK"/>
          <w:sz w:val="30"/>
          <w:szCs w:val="30"/>
        </w:rPr>
      </w:pPr>
      <w:bookmarkStart w:id="7" w:name="_GoBack"/>
      <w:bookmarkEnd w:id="7"/>
      <w:r>
        <w:rPr>
          <w:rFonts w:hint="eastAsia" w:eastAsia="方正仿宋_GBK"/>
          <w:sz w:val="30"/>
          <w:szCs w:val="30"/>
        </w:rPr>
        <w:t>附件1：</w:t>
      </w:r>
    </w:p>
    <w:p>
      <w:pPr>
        <w:spacing w:line="24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广西城镇供水排水行业第四次企业文化暨办公室主任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工作经验交流会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大会论文编写名录</w:t>
      </w:r>
    </w:p>
    <w:p>
      <w:pPr>
        <w:spacing w:line="240" w:lineRule="exact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24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7"/>
        <w:tblW w:w="105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5852"/>
        <w:gridCol w:w="3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tblHeader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题  目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单位/作者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</w:rPr>
              <w:t>创建党建品牌对推动部门工作的一点探索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北海市供水有限责任公司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</w:rPr>
              <w:t>推进薪酬管理进步，助力企业健康发展——浅谈北海水司的薪酬管理工作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北海市供水有限责任公司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梁艳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浅谈新时代下思想政治工作的做法和经验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玉林市自来水公司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黄志渐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西郊水厂企业文化在安全生产的重要作用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广西绿城水务股份有限责任公司西郊水厂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翁维满、蒙庆群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不忘初心 砥砺前行 充分发挥工会桥梁纽带作用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柳州威立雅水务有限公司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强化党建引领  激发企业活力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广西贵港北控水务有限公司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徐莲姣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  <w:t>不忘初心，砥砺前行，努力提升员工幸福感、归属感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广西绿城水务股份有限责任公司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江南污水处理厂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莫婷婷、彭思琦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  <w:t>浅谈桂林市排水工程管理处党建工作问题及改进措施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桂林市排水工程管理处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黄民文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浅析如何创新开展女工工作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钦州市开投水务有限公司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邓凤春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坚持党建引领  推动企业高质量发展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百色右江水务公司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浅谈企业舆情危机的管理和应对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北海市供水有限责任公司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汪敏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浅谈如何解决供水企业员工培训的瓶颈问题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北海市供水有限责任公司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林晓红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  <w:t>新形势下加强国有企业基层党组织建设的思路与实践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北海市供水有限责任公司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陈燕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新时代下如何加强企业职工思想政治工作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8"/>
                <w:sz w:val="24"/>
                <w:szCs w:val="24"/>
              </w:rPr>
              <w:t>广西绿城水务股份有限责任公司、南宁市武鸣供水有限责任公司</w:t>
            </w:r>
            <w:r>
              <w:rPr>
                <w:rFonts w:hint="eastAsia" w:ascii="Times New Roman" w:hAnsi="Times New Roman" w:eastAsia="仿宋_GB2312" w:cs="Times New Roman"/>
                <w:bCs/>
                <w:spacing w:val="-8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pacing w:val="-8"/>
                <w:sz w:val="24"/>
                <w:szCs w:val="24"/>
              </w:rPr>
              <w:t>梁利军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不断创新  拓展城乡水务发展新高度——广西南丹城乡水务有限公司改革情况介绍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4"/>
                <w:sz w:val="24"/>
                <w:szCs w:val="24"/>
              </w:rPr>
              <w:t>广西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南丹城乡水务有限公司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韦永浩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新时代供水企业员工培训实效性的思考与探索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北海市供水有限责任公司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何柳滨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年华似锦  岁月如歌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——河池市自来水有限责任公司前行中的几点体会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河池市自来水有限责任公司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韦羽羿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新形势下党员发挥先锋模范作用的新途径研究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  <w:t>柳州市污水治理有限责任公司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  <w:t>王雪霞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关于绿城水务企业管理的探讨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广西绿城水务股份有限责任公司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浅谈新形势下供水企业的社会责任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 w:val="24"/>
                <w:szCs w:val="24"/>
              </w:rPr>
              <w:t>南宁市大沙田供水有限责任公司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spacing w:val="-12"/>
                <w:sz w:val="24"/>
                <w:szCs w:val="24"/>
              </w:rPr>
              <w:t>罗思扬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浅析广西南丹水务有限公司的党建工作现状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广西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南丹城乡水务有限公司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龙丽丽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优化营商环境下的供水服务管理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玉林市玉州区江南自来水厂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李守勇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论北海供水公司的部门目标管理考核标准设计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北海市供水有限责任公司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何文辉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发挥职称管理激励作用，促进供水人才队伍建设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北海市供水有限责任公司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罗海花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党建文化阵地建设概述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玉林市自来水公司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26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浅谈新时代办公室工作的感悟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融水苗族自治县自来水厂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李琼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浅谈水务公司的管理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广西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南丹城乡水务有限公司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Toc6300_WPSOffice_Level1"/>
            <w:bookmarkStart w:id="1" w:name="_Toc5565_WPSOffice_Level1"/>
            <w:bookmarkStart w:id="2" w:name="_Toc15255_WPSOffice_Level1"/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浅析国有水务企业改革发展</w:t>
            </w:r>
            <w:bookmarkEnd w:id="0"/>
            <w:bookmarkEnd w:id="1"/>
            <w:bookmarkEnd w:id="2"/>
            <w:bookmarkStart w:id="3" w:name="_Toc17817_WPSOffice_Level1"/>
            <w:bookmarkStart w:id="4" w:name="_Toc11188_WPSOffice_Level1"/>
            <w:bookmarkStart w:id="5" w:name="_Toc30730_WPSOffice_Level1"/>
            <w:bookmarkStart w:id="6" w:name="_Toc29598_WPSOffice_Level1"/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——以广西南丹城乡水务有限公司为例</w:t>
            </w:r>
            <w:bookmarkEnd w:id="3"/>
            <w:bookmarkEnd w:id="4"/>
            <w:bookmarkEnd w:id="5"/>
            <w:bookmarkEnd w:id="6"/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广西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南丹城乡水务有限公司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黄海佳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58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浅谈企业行政管理中企业文化建设的重要性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都安瑶族自治县水利供水有限公司 陆玉丹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jc w:val="left"/>
        <w:rPr>
          <w:rFonts w:eastAsia="方正仿宋_GBK"/>
          <w:sz w:val="30"/>
          <w:szCs w:val="30"/>
        </w:rPr>
        <w:sectPr>
          <w:pgSz w:w="11906" w:h="16838"/>
          <w:pgMar w:top="1361" w:right="1531" w:bottom="1135" w:left="1531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附件2：</w:t>
      </w:r>
    </w:p>
    <w:p>
      <w:pPr>
        <w:spacing w:line="240" w:lineRule="exact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24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广西城镇供水排水行业第四次企业文化暨办公室主任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工作经验交流会参会</w:t>
      </w:r>
      <w:r>
        <w:rPr>
          <w:rFonts w:ascii="方正小标宋简体" w:eastAsia="方正小标宋简体"/>
          <w:sz w:val="36"/>
          <w:szCs w:val="36"/>
        </w:rPr>
        <w:t>回执</w:t>
      </w:r>
    </w:p>
    <w:p>
      <w:pPr>
        <w:spacing w:line="24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6"/>
        <w:tblpPr w:leftFromText="180" w:rightFromText="180" w:vertAnchor="text" w:horzAnchor="page" w:tblpX="1175" w:tblpY="225"/>
        <w:tblOverlap w:val="never"/>
        <w:tblW w:w="10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399"/>
        <w:gridCol w:w="848"/>
        <w:gridCol w:w="2213"/>
        <w:gridCol w:w="2152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353" w:type="dxa"/>
            <w:gridSpan w:val="4"/>
            <w:vAlign w:val="center"/>
          </w:tcPr>
          <w:p>
            <w:pPr>
              <w:spacing w:line="540" w:lineRule="exact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单位：</w:t>
            </w:r>
          </w:p>
        </w:tc>
        <w:tc>
          <w:tcPr>
            <w:tcW w:w="4692" w:type="dxa"/>
            <w:gridSpan w:val="2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93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399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2213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职务</w:t>
            </w:r>
          </w:p>
        </w:tc>
        <w:tc>
          <w:tcPr>
            <w:tcW w:w="2152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540" w:type="dxa"/>
            <w:vAlign w:val="center"/>
          </w:tcPr>
          <w:p>
            <w:pPr>
              <w:spacing w:line="540" w:lineRule="exact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总预订房间    （间）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单间：    间</w:t>
            </w:r>
          </w:p>
          <w:p>
            <w:pPr>
              <w:spacing w:line="320" w:lineRule="exact"/>
              <w:jc w:val="center"/>
              <w:rPr>
                <w:rFonts w:ascii="Times New Roman" w:hAns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（288元/间）</w:t>
            </w:r>
          </w:p>
          <w:p>
            <w:pPr>
              <w:spacing w:line="200" w:lineRule="exact"/>
              <w:jc w:val="center"/>
              <w:rPr>
                <w:rFonts w:hint="eastAsia" w:ascii="Times New Roman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ascii="Times New Roman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  <w:szCs w:val="24"/>
              </w:rPr>
              <w:t>标间：    间</w:t>
            </w:r>
          </w:p>
          <w:p>
            <w:pPr>
              <w:spacing w:line="320" w:lineRule="exact"/>
              <w:jc w:val="center"/>
              <w:rPr>
                <w:rFonts w:ascii="Times New Roman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  <w:szCs w:val="24"/>
              </w:rPr>
              <w:t>（288元/间）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spacing w:line="540" w:lineRule="exact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spacing w:line="540" w:lineRule="exact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spacing w:line="540" w:lineRule="exact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spacing w:line="540" w:lineRule="exact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spacing w:line="540" w:lineRule="exact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</w:tr>
    </w:tbl>
    <w:p>
      <w:pPr>
        <w:spacing w:line="200" w:lineRule="exact"/>
        <w:jc w:val="left"/>
        <w:rPr>
          <w:rFonts w:hint="eastAsia"/>
          <w:sz w:val="24"/>
          <w:szCs w:val="24"/>
        </w:rPr>
      </w:pPr>
    </w:p>
    <w:p>
      <w:pPr>
        <w:spacing w:line="200" w:lineRule="exact"/>
        <w:jc w:val="left"/>
        <w:rPr>
          <w:sz w:val="24"/>
          <w:szCs w:val="24"/>
        </w:rPr>
      </w:pPr>
    </w:p>
    <w:p>
      <w:pPr>
        <w:spacing w:line="360" w:lineRule="exact"/>
        <w:jc w:val="left"/>
        <w:rPr>
          <w:rFonts w:eastAsia="方正仿宋_GBK"/>
          <w:sz w:val="30"/>
          <w:szCs w:val="30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注：因开发票需要提供税号，请填写完整。</w:t>
      </w:r>
    </w:p>
    <w:sectPr>
      <w:pgSz w:w="11906" w:h="16838"/>
      <w:pgMar w:top="1361" w:right="1531" w:bottom="113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AC"/>
    <w:rsid w:val="00036547"/>
    <w:rsid w:val="0027540B"/>
    <w:rsid w:val="002F7826"/>
    <w:rsid w:val="00385291"/>
    <w:rsid w:val="003A0162"/>
    <w:rsid w:val="00517DA9"/>
    <w:rsid w:val="005832D3"/>
    <w:rsid w:val="006015A2"/>
    <w:rsid w:val="0066394F"/>
    <w:rsid w:val="00677E67"/>
    <w:rsid w:val="00796F1B"/>
    <w:rsid w:val="008C50F0"/>
    <w:rsid w:val="00986224"/>
    <w:rsid w:val="009B75C8"/>
    <w:rsid w:val="00A84EEE"/>
    <w:rsid w:val="00B6195B"/>
    <w:rsid w:val="00BA3DE2"/>
    <w:rsid w:val="00BD3BB4"/>
    <w:rsid w:val="00BE1B0C"/>
    <w:rsid w:val="00C13B39"/>
    <w:rsid w:val="00CE2312"/>
    <w:rsid w:val="00D23CAC"/>
    <w:rsid w:val="00E358DA"/>
    <w:rsid w:val="00E60233"/>
    <w:rsid w:val="00F80F44"/>
    <w:rsid w:val="1086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1226</Characters>
  <Lines>10</Lines>
  <Paragraphs>2</Paragraphs>
  <TotalTime>206</TotalTime>
  <ScaleCrop>false</ScaleCrop>
  <LinksUpToDate>false</LinksUpToDate>
  <CharactersWithSpaces>1439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2019-10-30T03:38:00Z</dcterms:created>
  <dc:creator>黄媛</dc:creator>
  <cp:lastModifiedBy>四叶草</cp:lastModifiedBy>
  <cp:lastPrinted>2019-11-11T08:34:00Z</cp:lastPrinted>
  <dcterms:modified xsi:type="dcterms:W3CDTF">2019-11-11T08:45:38Z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