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olor w:val="333333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u w:val="none"/>
          <w:lang w:eastAsia="zh-CN"/>
        </w:rPr>
        <w:t>广西城镇</w:t>
      </w:r>
      <w:r>
        <w:rPr>
          <w:rFonts w:hint="eastAsia" w:ascii="黑体" w:hAnsi="黑体" w:eastAsia="黑体" w:cs="黑体"/>
          <w:color w:val="333333"/>
          <w:u w:val="none"/>
        </w:rPr>
        <w:fldChar w:fldCharType="begin"/>
      </w:r>
      <w:r>
        <w:rPr>
          <w:rFonts w:hint="eastAsia" w:ascii="黑体" w:hAnsi="黑体" w:eastAsia="黑体" w:cs="黑体"/>
          <w:color w:val="333333"/>
          <w:u w:val="none"/>
        </w:rPr>
        <w:instrText xml:space="preserve"> HYPERLINK "https://m.liuxue86.com/a/1404868.html" \o "供水合同" </w:instrText>
      </w:r>
      <w:r>
        <w:rPr>
          <w:rFonts w:hint="eastAsia" w:ascii="黑体" w:hAnsi="黑体" w:eastAsia="黑体" w:cs="黑体"/>
          <w:color w:val="333333"/>
          <w:u w:val="none"/>
        </w:rPr>
        <w:fldChar w:fldCharType="separate"/>
      </w:r>
      <w:r>
        <w:rPr>
          <w:rStyle w:val="5"/>
          <w:rFonts w:hint="eastAsia" w:ascii="黑体" w:hAnsi="黑体" w:eastAsia="黑体" w:cs="黑体"/>
          <w:color w:val="333333"/>
          <w:u w:val="none"/>
        </w:rPr>
        <w:t>供</w:t>
      </w:r>
      <w:r>
        <w:rPr>
          <w:rStyle w:val="5"/>
          <w:rFonts w:hint="eastAsia" w:ascii="黑体" w:hAnsi="黑体" w:eastAsia="黑体" w:cs="黑体"/>
          <w:color w:val="333333"/>
          <w:u w:val="none"/>
          <w:lang w:eastAsia="zh-CN"/>
        </w:rPr>
        <w:t>水行业供用</w:t>
      </w:r>
      <w:r>
        <w:rPr>
          <w:rStyle w:val="5"/>
          <w:rFonts w:hint="eastAsia" w:ascii="黑体" w:hAnsi="黑体" w:eastAsia="黑体" w:cs="黑体"/>
          <w:color w:val="333333"/>
          <w:u w:val="none"/>
        </w:rPr>
        <w:t>水合同</w:t>
      </w:r>
      <w:r>
        <w:rPr>
          <w:rFonts w:hint="eastAsia" w:ascii="黑体" w:hAnsi="黑体" w:eastAsia="黑体" w:cs="黑体"/>
          <w:color w:val="333333"/>
          <w:u w:val="none"/>
        </w:rPr>
        <w:fldChar w:fldCharType="end"/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u w:val="none"/>
          <w:lang w:eastAsia="zh-CN"/>
        </w:rPr>
        <w:t>（征求意见稿）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合同编号：______________________________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签约地点：_______________________________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签约时间：______________________________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甲方</w:t>
      </w:r>
      <w:r>
        <w:rPr>
          <w:rFonts w:hint="eastAsia"/>
          <w:sz w:val="24"/>
          <w:szCs w:val="24"/>
          <w:lang w:val="en-US" w:eastAsia="zh-CN"/>
        </w:rPr>
        <w:t>（甲方）</w:t>
      </w:r>
      <w:r>
        <w:rPr>
          <w:sz w:val="24"/>
          <w:szCs w:val="24"/>
        </w:rPr>
        <w:t>：_________________________________________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乙方（乙方）</w:t>
      </w:r>
      <w:r>
        <w:rPr>
          <w:sz w:val="24"/>
          <w:szCs w:val="24"/>
        </w:rPr>
        <w:t>：_________________________________________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水表口径：</w:t>
      </w:r>
      <w:r>
        <w:rPr>
          <w:sz w:val="24"/>
          <w:szCs w:val="24"/>
        </w:rPr>
        <w:t>__________________</w:t>
      </w:r>
      <w:r>
        <w:rPr>
          <w:rFonts w:hint="eastAsia"/>
          <w:sz w:val="24"/>
          <w:szCs w:val="24"/>
          <w:lang w:val="en-US" w:eastAsia="zh-CN"/>
        </w:rPr>
        <w:t xml:space="preserve">          供水服务专号：</w:t>
      </w:r>
      <w:r>
        <w:rPr>
          <w:sz w:val="24"/>
          <w:szCs w:val="24"/>
        </w:rPr>
        <w:t>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为了明确</w:t>
      </w:r>
      <w:r>
        <w:rPr>
          <w:rFonts w:hint="eastAsia"/>
          <w:sz w:val="24"/>
          <w:szCs w:val="24"/>
          <w:lang w:eastAsia="zh-CN"/>
        </w:rPr>
        <w:t>甲乙双方</w:t>
      </w:r>
      <w:r>
        <w:rPr>
          <w:sz w:val="24"/>
          <w:szCs w:val="24"/>
        </w:rPr>
        <w:t>在水的供应和使用中的权利和义务，根据《中华人民共和国合同法》、《城市供水条例》</w:t>
      </w:r>
      <w:r>
        <w:rPr>
          <w:rFonts w:hint="eastAsia"/>
          <w:sz w:val="24"/>
          <w:szCs w:val="24"/>
          <w:lang w:eastAsia="zh-CN"/>
        </w:rPr>
        <w:t>、《城市供水价格管理办法》、《城镇供水服务》、《广西壮族自治区实施</w:t>
      </w:r>
      <w:r>
        <w:rPr>
          <w:rFonts w:hint="eastAsia"/>
          <w:sz w:val="24"/>
          <w:szCs w:val="24"/>
          <w:lang w:val="en-US" w:eastAsia="zh-CN"/>
        </w:rPr>
        <w:t>&lt;城市供水条例&gt;办法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sz w:val="24"/>
          <w:szCs w:val="24"/>
        </w:rPr>
        <w:t>等有关法律、法规和规章，经</w:t>
      </w:r>
      <w:r>
        <w:rPr>
          <w:rFonts w:hint="eastAsia"/>
          <w:sz w:val="24"/>
          <w:szCs w:val="24"/>
          <w:lang w:eastAsia="zh-CN"/>
        </w:rPr>
        <w:t>甲乙</w:t>
      </w:r>
      <w:r>
        <w:rPr>
          <w:sz w:val="24"/>
          <w:szCs w:val="24"/>
        </w:rPr>
        <w:t>双方协商，订立本合同，以便共同遵守。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第一条 用水地址、用水性质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(一)用水地址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_____________________________________________________________________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(二)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用水性质：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居民用水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sym w:font="Wingdings 2" w:char="00A3"/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非居民用水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ym w:font="Wingdings 2" w:char="00A3"/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特种行业用水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ym w:font="Wingdings 2" w:char="00A3"/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第二条 供水方式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、水质和水压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(一)在合同有效期内，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通过城市公共供水管网及附属设施向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提供不间断供水。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(二)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不能间断用水或者对水压、水质有特殊要求的，应当自行设置贮水、间接加压设施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水处理设备。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(三)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保证城市公共供水管网水质符合国家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规定的饮用水卫生标准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(四)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保证在计费水表处的水压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符合国家和行业或地方政府的规定。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第三条 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用水计量、水价及水费结算方式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(一) 用水计量：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供、用水双方按注册登记的计费水表进行计量。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2、计费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水表必须是经相关部门检定或认定合格的计量器具。计费水表使用年限按国家计量检定规程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JJG162-2009（冷水表）规定执行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(二)供水价格：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依据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用水性质，按照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地方人民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政府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价格管理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(部门)批准的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最新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供水分类价格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执行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不同用水性质的用水共用一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计量器具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时，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按照最高类别水价计收水费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（根据国家发改委、建设部《城市供水价格管理办法》第二十九条规定）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(三)水费结算方式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按照规定周期抄表并结算水费，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在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每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月_____________日前交清水费。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水费结算采取_______________________________________________方式。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第四条 供、用水设施产权分界与维护管理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(一)供、用水设施产权分界点是：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以甲方贸易结算水表为界，水表后（含水表）属于乙方。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(二)产权分界点水源侧的管道和附属设施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（含水表）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由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负责维护管理。产权分界点另侧的管道及设施由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负责维护管理，或者有偿委托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维护管理。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（根据《广西供水条例实施办法》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2004版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第二十五条）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第五条 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的权利和义务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(一)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权利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1、依据有关法律、法规对乙方的用水进行监督和管理。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2、由于乙方原因不再使用与甲方结算的水表时间超过六个月的，甲方有权拆除。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（暂无依据）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3、乙方欠交甲方水费超过三个月的，甲方有权拆表停水。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（暂无依据）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4、依法（规）对结算水表进行维护管理。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5、乙方用水量长期低于水表额定流量，甲方有权要求更换水表。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(二)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义务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1、供水水质符合国家《生活饮用水卫生标准》。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2、供水水压符合国家、行业或地方政府规定。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3、有计划对设备、设施进行维护和维修，造成临时停水的，需提前24小时告知用户。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4、突发事件造成停水的，需及时告知用户并预告通水时间。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第六条 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的权利和义务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(一)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权利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1、依法（规）监督甲方的服务质量。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2、监督供水水质和服务水压。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3、对结算水表计量有异议，可申请第三方检测鉴定。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4、对结算水费、水价有异议，可申请复核。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(二)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义务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1、按时足额交纳水费。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2、保护好计量水表、表井设施，配合甲方对水表的维护管理。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3、发现管网设施漏水及时报告甲方。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4、发现有偷水行为及时报告甲方。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第七条 违约责任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(一)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的违约责任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1、由于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责任事故造成的停水、水压降低、水质量事故，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事前没有通知乙方，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给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造成损失的，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应当承担赔偿责任。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、由于不可抗力的原因或者政府行为造成停水，使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受到损失的，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不承担赔偿责任。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(二)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的违约责任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未按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合同约定的时间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交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纳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水费的，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按日加收欠交费额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的违约金0.3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‰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（金融机构计收逾期利息标准）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私自改变用水性质、向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第三方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转供水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除补交水价差价的水费外，还应当支付水费百分之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％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的违约金。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（暂无依据）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终止用水，未到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处办理相关手续，给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造成损失的，由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承担赔偿责任。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第八条 合同有效期限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合同期限为______年，从________年________月_________日起至________年_______月_______日止。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第九条 合同的变更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当事人如需要修改合同条款或者合同未尽事宜，须经双方协商一致，签订补充协定，补充协定与本合同具有同等效力。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第十条 争议的解决方式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本合同在履行过程中发生争议时，由当事人双方协商解决。也可通过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相关部门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调解解决。协商或者调解不成，由当事人双方同意由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相关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仲裁委员会仲裁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未达成书面仲裁协议的，可向人民法院起诉。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第十一条 其他约定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甲方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　　　　　　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乙方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(盖章)　　　　　　　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(盖章)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住 所：　　　　　　　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住 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法定代表人：(签字)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法定代表人：(签字)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委托代理人：(签字)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委托代理人：(签字)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开 户 银 行：　　　　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开 户 银 行：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账 号：　　　　　　　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账 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 w:firstLineChars="200"/>
        <w:textAlignment w:val="auto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联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系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 话：　　　　　　　　　　　　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联 系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 话：</w:t>
      </w:r>
    </w:p>
    <w:sectPr>
      <w:pgSz w:w="11906" w:h="16838"/>
      <w:pgMar w:top="141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3629E"/>
    <w:rsid w:val="024845FA"/>
    <w:rsid w:val="0CE3629E"/>
    <w:rsid w:val="12AD517F"/>
    <w:rsid w:val="151B3EE3"/>
    <w:rsid w:val="1C0336BC"/>
    <w:rsid w:val="1CB62D58"/>
    <w:rsid w:val="20314F6F"/>
    <w:rsid w:val="251B2421"/>
    <w:rsid w:val="2BD93B96"/>
    <w:rsid w:val="3AF009AC"/>
    <w:rsid w:val="3C295409"/>
    <w:rsid w:val="41D7345E"/>
    <w:rsid w:val="435766F3"/>
    <w:rsid w:val="46837389"/>
    <w:rsid w:val="4DE109AD"/>
    <w:rsid w:val="4EFC2C95"/>
    <w:rsid w:val="54E81451"/>
    <w:rsid w:val="5A8D01E2"/>
    <w:rsid w:val="61A02D4D"/>
    <w:rsid w:val="650B62D6"/>
    <w:rsid w:val="6C1A4D1B"/>
    <w:rsid w:val="6C20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2019-04-15T02:12:00Z</dcterms:created>
  <dc:creator>四叶草</dc:creator>
  <cp:lastModifiedBy>四叶草</cp:lastModifiedBy>
  <cp:lastPrinted>2019-05-30T07:13:00Z</cp:lastPrinted>
  <dcterms:modified xsi:type="dcterms:W3CDTF">2019-05-30T08:30:25Z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